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5019C" w14:textId="6D2A2594" w:rsidR="00DC2849" w:rsidRPr="00B63D3B" w:rsidRDefault="00DC2849" w:rsidP="00DC2849">
      <w:pPr>
        <w:spacing w:before="4080" w:after="360"/>
        <w:jc w:val="center"/>
        <w:rPr>
          <w:b/>
          <w:color w:val="0000FF"/>
          <w:sz w:val="28"/>
          <w:szCs w:val="28"/>
        </w:rPr>
      </w:pPr>
      <w:bookmarkStart w:id="0" w:name="_top"/>
      <w:bookmarkEnd w:id="0"/>
      <w:r w:rsidRPr="00B63D3B">
        <w:rPr>
          <w:b/>
          <w:color w:val="0000FF"/>
          <w:sz w:val="28"/>
          <w:szCs w:val="28"/>
        </w:rPr>
        <w:t>Assemblée Génér</w:t>
      </w:r>
      <w:r>
        <w:rPr>
          <w:b/>
          <w:color w:val="0000FF"/>
          <w:sz w:val="28"/>
          <w:szCs w:val="28"/>
        </w:rPr>
        <w:t>a</w:t>
      </w:r>
      <w:r w:rsidR="005E2904">
        <w:rPr>
          <w:b/>
          <w:color w:val="0000FF"/>
          <w:sz w:val="28"/>
          <w:szCs w:val="28"/>
        </w:rPr>
        <w:t xml:space="preserve">le Ordinaire du </w:t>
      </w:r>
      <w:r w:rsidR="00B248AA">
        <w:rPr>
          <w:b/>
          <w:color w:val="0000FF"/>
          <w:sz w:val="28"/>
          <w:szCs w:val="28"/>
        </w:rPr>
        <w:t>28 octobre 2014</w:t>
      </w:r>
    </w:p>
    <w:p w14:paraId="2D6BAB12" w14:textId="655993FD" w:rsidR="00DC2849" w:rsidRPr="00B63D3B" w:rsidRDefault="00B248AA" w:rsidP="00DC2849">
      <w:pPr>
        <w:spacing w:before="360" w:after="360"/>
        <w:jc w:val="center"/>
        <w:rPr>
          <w:b/>
          <w:color w:val="0000FF"/>
          <w:sz w:val="28"/>
          <w:szCs w:val="28"/>
        </w:rPr>
      </w:pPr>
      <w:r>
        <w:rPr>
          <w:b/>
          <w:color w:val="0000FF"/>
          <w:sz w:val="28"/>
          <w:szCs w:val="28"/>
        </w:rPr>
        <w:t>Exercice du 1°juillet 2013 au 30 juin 2014</w:t>
      </w:r>
    </w:p>
    <w:p w14:paraId="168E8C83" w14:textId="77777777" w:rsidR="008774BD" w:rsidRDefault="008774BD" w:rsidP="00DC2849">
      <w:pPr>
        <w:spacing w:after="360"/>
        <w:jc w:val="center"/>
        <w:rPr>
          <w:b/>
          <w:color w:val="0000FF"/>
          <w:sz w:val="28"/>
          <w:szCs w:val="28"/>
        </w:rPr>
      </w:pPr>
    </w:p>
    <w:p w14:paraId="75B12F30" w14:textId="77777777" w:rsidR="00DC2849" w:rsidRPr="00B63D3B" w:rsidRDefault="00DC2849" w:rsidP="00DC2849">
      <w:pPr>
        <w:spacing w:after="360"/>
        <w:jc w:val="center"/>
        <w:rPr>
          <w:b/>
          <w:color w:val="0000FF"/>
          <w:sz w:val="28"/>
          <w:szCs w:val="28"/>
        </w:rPr>
      </w:pPr>
      <w:r w:rsidRPr="00B63D3B">
        <w:rPr>
          <w:b/>
          <w:color w:val="0000FF"/>
          <w:sz w:val="28"/>
          <w:szCs w:val="28"/>
        </w:rPr>
        <w:t>Ordre du jour</w:t>
      </w:r>
    </w:p>
    <w:p w14:paraId="25E7A9CD" w14:textId="77777777" w:rsidR="007D42FE" w:rsidRDefault="007D42FE" w:rsidP="007D42FE">
      <w:pPr>
        <w:ind w:left="360"/>
        <w:rPr>
          <w:color w:val="0000FF"/>
          <w:sz w:val="28"/>
          <w:szCs w:val="28"/>
        </w:rPr>
      </w:pPr>
      <w:r>
        <w:rPr>
          <w:color w:val="0000FF"/>
          <w:sz w:val="28"/>
          <w:szCs w:val="28"/>
        </w:rPr>
        <w:t xml:space="preserve">I </w:t>
      </w:r>
      <w:r w:rsidR="00DC2849" w:rsidRPr="00B63D3B">
        <w:rPr>
          <w:color w:val="0000FF"/>
          <w:sz w:val="28"/>
          <w:szCs w:val="28"/>
        </w:rPr>
        <w:t>Examen du rapport moral</w:t>
      </w:r>
    </w:p>
    <w:p w14:paraId="3AFC4908" w14:textId="4DB8697E" w:rsidR="00DC2849" w:rsidRPr="00B63D3B" w:rsidRDefault="007D42FE" w:rsidP="007D42FE">
      <w:pPr>
        <w:ind w:left="360"/>
        <w:rPr>
          <w:color w:val="0000FF"/>
          <w:sz w:val="28"/>
          <w:szCs w:val="28"/>
        </w:rPr>
      </w:pPr>
      <w:r>
        <w:rPr>
          <w:color w:val="0000FF"/>
          <w:sz w:val="28"/>
          <w:szCs w:val="28"/>
        </w:rPr>
        <w:t xml:space="preserve">II </w:t>
      </w:r>
      <w:r w:rsidR="00DC2849" w:rsidRPr="00B63D3B">
        <w:rPr>
          <w:color w:val="0000FF"/>
          <w:sz w:val="28"/>
          <w:szCs w:val="28"/>
        </w:rPr>
        <w:t>Examen du rapport de gestion.</w:t>
      </w:r>
    </w:p>
    <w:p w14:paraId="7AFDE246" w14:textId="77777777" w:rsidR="007D42FE" w:rsidRDefault="007D42FE" w:rsidP="007D42FE">
      <w:pPr>
        <w:ind w:left="360"/>
        <w:jc w:val="left"/>
        <w:rPr>
          <w:color w:val="0000FF"/>
          <w:sz w:val="28"/>
          <w:szCs w:val="28"/>
        </w:rPr>
      </w:pPr>
      <w:r>
        <w:rPr>
          <w:color w:val="0000FF"/>
          <w:sz w:val="28"/>
          <w:szCs w:val="28"/>
        </w:rPr>
        <w:t xml:space="preserve">III </w:t>
      </w:r>
      <w:r w:rsidR="00DC2849" w:rsidRPr="00B63D3B">
        <w:rPr>
          <w:color w:val="0000FF"/>
          <w:sz w:val="28"/>
          <w:szCs w:val="28"/>
        </w:rPr>
        <w:t>Examen des propositions de résolutions</w:t>
      </w:r>
    </w:p>
    <w:p w14:paraId="24996263" w14:textId="77777777" w:rsidR="00C61B99" w:rsidRDefault="007D42FE" w:rsidP="00C61B99">
      <w:pPr>
        <w:ind w:left="360"/>
        <w:jc w:val="left"/>
      </w:pPr>
      <w:r>
        <w:rPr>
          <w:color w:val="0000FF"/>
          <w:sz w:val="28"/>
          <w:szCs w:val="28"/>
        </w:rPr>
        <w:t xml:space="preserve">IV </w:t>
      </w:r>
      <w:r w:rsidR="00DC2849" w:rsidRPr="00B63D3B">
        <w:rPr>
          <w:color w:val="0000FF"/>
          <w:sz w:val="28"/>
          <w:szCs w:val="28"/>
        </w:rPr>
        <w:t>Votes</w:t>
      </w:r>
      <w:r w:rsidR="00DC2849" w:rsidRPr="00B63D3B">
        <w:rPr>
          <w:rStyle w:val="Marquenotebasdepage"/>
          <w:color w:val="0000FF"/>
          <w:sz w:val="28"/>
          <w:szCs w:val="28"/>
        </w:rPr>
        <w:footnoteReference w:id="1"/>
      </w:r>
      <w:r w:rsidR="00DC2849" w:rsidRPr="00B63D3B">
        <w:br w:type="page"/>
      </w:r>
    </w:p>
    <w:p w14:paraId="312CDA17" w14:textId="77777777" w:rsidR="00C61B99" w:rsidRDefault="00C61B99" w:rsidP="00C61B99">
      <w:pPr>
        <w:jc w:val="left"/>
      </w:pPr>
    </w:p>
    <w:p w14:paraId="28546E4B" w14:textId="2B602E3B" w:rsidR="008755EC" w:rsidRPr="00C61B99" w:rsidRDefault="007D42FE" w:rsidP="00C61B99">
      <w:pPr>
        <w:jc w:val="center"/>
        <w:rPr>
          <w:b/>
          <w:color w:val="0000FF"/>
          <w:sz w:val="36"/>
          <w:szCs w:val="28"/>
        </w:rPr>
      </w:pPr>
      <w:r w:rsidRPr="00C61B99">
        <w:rPr>
          <w:b/>
          <w:sz w:val="28"/>
        </w:rPr>
        <w:t xml:space="preserve">I </w:t>
      </w:r>
      <w:r w:rsidR="00DC2849" w:rsidRPr="00C61B99">
        <w:rPr>
          <w:b/>
          <w:sz w:val="28"/>
        </w:rPr>
        <w:t>Rapport moral</w:t>
      </w:r>
    </w:p>
    <w:p w14:paraId="53423C85" w14:textId="77777777" w:rsidR="00DC2849" w:rsidRDefault="00DC2849" w:rsidP="00DC2849">
      <w:pPr>
        <w:rPr>
          <w:color w:val="0000FF"/>
        </w:rPr>
      </w:pPr>
      <w:r w:rsidRPr="00B63D3B">
        <w:rPr>
          <w:color w:val="0000FF"/>
        </w:rPr>
        <w:t>Chers amis et camarades,</w:t>
      </w:r>
    </w:p>
    <w:p w14:paraId="3D46454B" w14:textId="6A1EB372" w:rsidR="00137F5E" w:rsidRDefault="00137F5E" w:rsidP="00156C4F">
      <w:pPr>
        <w:rPr>
          <w:color w:val="0000FF"/>
        </w:rPr>
      </w:pPr>
      <w:r w:rsidRPr="00B63D3B">
        <w:rPr>
          <w:color w:val="0000FF"/>
        </w:rPr>
        <w:t>Comme c'est l'usage, l'exercice consiste à vous rendre compte de l'activité de notre groupe depuis l'assemblée génér</w:t>
      </w:r>
      <w:r>
        <w:rPr>
          <w:color w:val="0000FF"/>
        </w:rPr>
        <w:t>ale ordinaire du 18 décembre 2013</w:t>
      </w:r>
      <w:r w:rsidRPr="00B63D3B">
        <w:rPr>
          <w:color w:val="0000FF"/>
        </w:rPr>
        <w:t xml:space="preserve"> puis de</w:t>
      </w:r>
      <w:r>
        <w:rPr>
          <w:color w:val="0000FF"/>
        </w:rPr>
        <w:t xml:space="preserve"> vous présenter le rapport de gestion et d</w:t>
      </w:r>
      <w:r w:rsidR="00DD103B">
        <w:rPr>
          <w:color w:val="0000FF"/>
        </w:rPr>
        <w:t>e voter les résolutions.</w:t>
      </w:r>
    </w:p>
    <w:p w14:paraId="4BDD15BA" w14:textId="77777777" w:rsidR="00137F5E" w:rsidRDefault="00137F5E" w:rsidP="00137F5E">
      <w:pPr>
        <w:jc w:val="center"/>
        <w:rPr>
          <w:color w:val="0000FF"/>
        </w:rPr>
      </w:pPr>
      <w:r>
        <w:rPr>
          <w:color w:val="0000FF"/>
        </w:rPr>
        <w:t>*</w:t>
      </w:r>
    </w:p>
    <w:p w14:paraId="7B976558" w14:textId="77777777" w:rsidR="00137F5E" w:rsidRDefault="00137F5E" w:rsidP="00137F5E">
      <w:pPr>
        <w:jc w:val="center"/>
        <w:rPr>
          <w:color w:val="0000FF"/>
        </w:rPr>
      </w:pPr>
      <w:r>
        <w:rPr>
          <w:color w:val="0000FF"/>
        </w:rPr>
        <w:t>*</w:t>
      </w:r>
      <w:r>
        <w:rPr>
          <w:color w:val="0000FF"/>
        </w:rPr>
        <w:tab/>
        <w:t>*</w:t>
      </w:r>
    </w:p>
    <w:p w14:paraId="7A17ECEE" w14:textId="77777777" w:rsidR="00137F5E" w:rsidRDefault="00137F5E" w:rsidP="00137F5E">
      <w:pPr>
        <w:pStyle w:val="Titre1"/>
      </w:pPr>
      <w:r>
        <w:t>Les faits marquants</w:t>
      </w:r>
    </w:p>
    <w:p w14:paraId="0DB8D0FC" w14:textId="540FECB1" w:rsidR="00137F5E" w:rsidRDefault="00137F5E" w:rsidP="00137F5E">
      <w:pPr>
        <w:rPr>
          <w:color w:val="0000FF"/>
        </w:rPr>
      </w:pPr>
      <w:r>
        <w:rPr>
          <w:color w:val="0000FF"/>
        </w:rPr>
        <w:t xml:space="preserve">Depuis la dernière assemblée générale, les événements marquants </w:t>
      </w:r>
      <w:r w:rsidR="00AE0826">
        <w:rPr>
          <w:color w:val="0000FF"/>
        </w:rPr>
        <w:t xml:space="preserve">suivants </w:t>
      </w:r>
      <w:r>
        <w:rPr>
          <w:color w:val="0000FF"/>
        </w:rPr>
        <w:t>sont intervenus</w:t>
      </w:r>
      <w:r w:rsidR="00466BA8">
        <w:rPr>
          <w:color w:val="0000FF"/>
        </w:rPr>
        <w:t xml:space="preserve">, ils sont cités sur notre blog </w:t>
      </w:r>
      <w:hyperlink r:id="rId8" w:history="1">
        <w:r w:rsidR="00466BA8" w:rsidRPr="00466BA8">
          <w:rPr>
            <w:rStyle w:val="Lienhypertexte"/>
          </w:rPr>
          <w:t>http://x-mer.polytechnique.org</w:t>
        </w:r>
      </w:hyperlink>
      <w:r w:rsidR="00466BA8">
        <w:rPr>
          <w:color w:val="0000FF"/>
        </w:rPr>
        <w:t xml:space="preserve"> et ont fait l’objet de communications dans la lettre X Mer</w:t>
      </w:r>
      <w:r>
        <w:rPr>
          <w:color w:val="0000FF"/>
        </w:rPr>
        <w:t> :</w:t>
      </w:r>
    </w:p>
    <w:p w14:paraId="5FDCDEE9" w14:textId="50B230A3" w:rsidR="00137F5E" w:rsidRPr="00137F5E" w:rsidRDefault="00137F5E" w:rsidP="00137F5E">
      <w:pPr>
        <w:pStyle w:val="Paragraphedeliste"/>
        <w:numPr>
          <w:ilvl w:val="0"/>
          <w:numId w:val="49"/>
        </w:numPr>
        <w:rPr>
          <w:color w:val="0000FF"/>
        </w:rPr>
      </w:pPr>
      <w:r w:rsidRPr="00137F5E">
        <w:rPr>
          <w:color w:val="0000FF"/>
        </w:rPr>
        <w:t>lors de la même soirée le 18 décembre 2013</w:t>
      </w:r>
      <w:r w:rsidR="00F36F5B">
        <w:rPr>
          <w:color w:val="0000FF"/>
        </w:rPr>
        <w:t xml:space="preserve"> à la Rotonde</w:t>
      </w:r>
      <w:r w:rsidRPr="00137F5E">
        <w:rPr>
          <w:color w:val="0000FF"/>
        </w:rPr>
        <w:t xml:space="preserve">, </w:t>
      </w:r>
      <w:r w:rsidR="00AE0826">
        <w:rPr>
          <w:color w:val="0000FF"/>
        </w:rPr>
        <w:t xml:space="preserve">sur invitation faite à Laurent </w:t>
      </w:r>
      <w:proofErr w:type="spellStart"/>
      <w:r w:rsidR="00AE0826">
        <w:rPr>
          <w:color w:val="0000FF"/>
        </w:rPr>
        <w:t>Castaing</w:t>
      </w:r>
      <w:proofErr w:type="spellEnd"/>
      <w:r w:rsidR="00AE0826">
        <w:rPr>
          <w:color w:val="0000FF"/>
        </w:rPr>
        <w:t xml:space="preserve">, </w:t>
      </w:r>
      <w:r w:rsidRPr="00137F5E">
        <w:rPr>
          <w:color w:val="0000FF"/>
        </w:rPr>
        <w:t xml:space="preserve">un dîner </w:t>
      </w:r>
      <w:r w:rsidR="00AE0826">
        <w:rPr>
          <w:color w:val="0000FF"/>
        </w:rPr>
        <w:t xml:space="preserve">de 50 personnes </w:t>
      </w:r>
      <w:r w:rsidRPr="00137F5E">
        <w:rPr>
          <w:color w:val="0000FF"/>
        </w:rPr>
        <w:t xml:space="preserve">permit à Laurent </w:t>
      </w:r>
      <w:proofErr w:type="spellStart"/>
      <w:r w:rsidRPr="00137F5E">
        <w:rPr>
          <w:color w:val="0000FF"/>
        </w:rPr>
        <w:t>Castaing</w:t>
      </w:r>
      <w:proofErr w:type="spellEnd"/>
      <w:r w:rsidRPr="00137F5E">
        <w:rPr>
          <w:color w:val="0000FF"/>
        </w:rPr>
        <w:t>, DG de STX France, de parler de la construction navale</w:t>
      </w:r>
      <w:r>
        <w:rPr>
          <w:color w:val="0000FF"/>
        </w:rPr>
        <w:t xml:space="preserve"> et d’en évoquer les enjeux particuliers notamment ce qui concerne les expertises de STX France : les paquebots, ferries, et l’offshore.</w:t>
      </w:r>
    </w:p>
    <w:p w14:paraId="0A4508DF" w14:textId="5F6AB4C4" w:rsidR="00137F5E" w:rsidRDefault="00A06ACE" w:rsidP="00137F5E">
      <w:pPr>
        <w:pStyle w:val="Paragraphedeliste"/>
        <w:numPr>
          <w:ilvl w:val="0"/>
          <w:numId w:val="49"/>
        </w:numPr>
        <w:rPr>
          <w:color w:val="0000FF"/>
        </w:rPr>
      </w:pPr>
      <w:r>
        <w:rPr>
          <w:color w:val="0000FF"/>
        </w:rPr>
        <w:t>le 19</w:t>
      </w:r>
      <w:r w:rsidR="00137F5E">
        <w:rPr>
          <w:color w:val="0000FF"/>
        </w:rPr>
        <w:t xml:space="preserve"> février à Palaiseau, une soirée était organisée avec l’Ecole Polytechnique,</w:t>
      </w:r>
      <w:r w:rsidR="00AE0826">
        <w:rPr>
          <w:color w:val="0000FF"/>
        </w:rPr>
        <w:t xml:space="preserve"> en présence de 60 personnes,</w:t>
      </w:r>
      <w:r w:rsidR="00F36F5B">
        <w:rPr>
          <w:color w:val="0000FF"/>
        </w:rPr>
        <w:t xml:space="preserve"> avec la participation de nombreux </w:t>
      </w:r>
      <w:r w:rsidR="00137F5E">
        <w:rPr>
          <w:color w:val="0000FF"/>
        </w:rPr>
        <w:t>élèves du plateau (ENSTA) et de professionnels : 3 entrepreneurs nous ont parlé de leurs expériences de création ou reprise d’entreprises dans la construction navale et l’offshore.</w:t>
      </w:r>
    </w:p>
    <w:p w14:paraId="0BE30C8E" w14:textId="1B33F6F3" w:rsidR="00137F5E" w:rsidRDefault="00137F5E" w:rsidP="00137F5E">
      <w:pPr>
        <w:pStyle w:val="Paragraphedeliste"/>
        <w:numPr>
          <w:ilvl w:val="0"/>
          <w:numId w:val="49"/>
        </w:numPr>
        <w:rPr>
          <w:color w:val="0000FF"/>
        </w:rPr>
      </w:pPr>
      <w:r>
        <w:rPr>
          <w:color w:val="0000FF"/>
        </w:rPr>
        <w:t>le</w:t>
      </w:r>
      <w:r w:rsidR="00AE0826">
        <w:rPr>
          <w:color w:val="0000FF"/>
        </w:rPr>
        <w:t xml:space="preserve"> 9 avril, sur l’initiative de Valérie Pancrazi, et avec l’aide de </w:t>
      </w:r>
      <w:proofErr w:type="spellStart"/>
      <w:r w:rsidR="00AE0826">
        <w:rPr>
          <w:color w:val="0000FF"/>
        </w:rPr>
        <w:t>Jérome</w:t>
      </w:r>
      <w:proofErr w:type="spellEnd"/>
      <w:r w:rsidR="00AE0826">
        <w:rPr>
          <w:color w:val="0000FF"/>
        </w:rPr>
        <w:t xml:space="preserve"> </w:t>
      </w:r>
      <w:proofErr w:type="spellStart"/>
      <w:r w:rsidR="00AE0826">
        <w:rPr>
          <w:color w:val="0000FF"/>
        </w:rPr>
        <w:t>Stubler</w:t>
      </w:r>
      <w:proofErr w:type="spellEnd"/>
      <w:r w:rsidR="00AE0826">
        <w:rPr>
          <w:color w:val="0000FF"/>
        </w:rPr>
        <w:t xml:space="preserve">, une soirée était organisée avec Groupama et le coureur Franck </w:t>
      </w:r>
      <w:proofErr w:type="spellStart"/>
      <w:r w:rsidR="00AE0826">
        <w:rPr>
          <w:color w:val="0000FF"/>
        </w:rPr>
        <w:t>Cammas</w:t>
      </w:r>
      <w:proofErr w:type="spellEnd"/>
      <w:r w:rsidR="00AE0826">
        <w:rPr>
          <w:color w:val="0000FF"/>
        </w:rPr>
        <w:t xml:space="preserve"> sur le thème de la course au large. Initialement prévue à la Maison des X, la soirée eut finalement lieu chez Groupama, dans un cadre somptueux, 70 personnes participèrent, dont 17 élèves venus spécialement de l’Ecole</w:t>
      </w:r>
      <w:r w:rsidR="00F36F5B">
        <w:rPr>
          <w:color w:val="0000FF"/>
        </w:rPr>
        <w:t>.</w:t>
      </w:r>
      <w:r w:rsidR="00A06ACE">
        <w:rPr>
          <w:color w:val="0000FF"/>
        </w:rPr>
        <w:t xml:space="preserve"> A noter la génération d’avoirs auprès d’une vingtaine de camarades qui vont être tous remboursés, du fait d’un changement de lieu d’événement.</w:t>
      </w:r>
    </w:p>
    <w:p w14:paraId="33958951" w14:textId="000A0037" w:rsidR="00A06ACE" w:rsidRDefault="00A06ACE" w:rsidP="00137F5E">
      <w:pPr>
        <w:pStyle w:val="Paragraphedeliste"/>
        <w:numPr>
          <w:ilvl w:val="0"/>
          <w:numId w:val="49"/>
        </w:numPr>
        <w:rPr>
          <w:color w:val="0000FF"/>
        </w:rPr>
      </w:pPr>
      <w:r>
        <w:rPr>
          <w:color w:val="0000FF"/>
        </w:rPr>
        <w:t xml:space="preserve">Le 6 mai, sur l’initiative de </w:t>
      </w:r>
      <w:proofErr w:type="spellStart"/>
      <w:r>
        <w:rPr>
          <w:color w:val="0000FF"/>
        </w:rPr>
        <w:t>Jerôme</w:t>
      </w:r>
      <w:proofErr w:type="spellEnd"/>
      <w:r>
        <w:rPr>
          <w:color w:val="0000FF"/>
        </w:rPr>
        <w:t xml:space="preserve"> </w:t>
      </w:r>
      <w:proofErr w:type="spellStart"/>
      <w:r>
        <w:rPr>
          <w:color w:val="0000FF"/>
        </w:rPr>
        <w:t>Stubler</w:t>
      </w:r>
      <w:proofErr w:type="spellEnd"/>
      <w:r w:rsidR="002D61DC">
        <w:rPr>
          <w:color w:val="0000FF"/>
        </w:rPr>
        <w:t xml:space="preserve"> et Geoffroy d’</w:t>
      </w:r>
      <w:proofErr w:type="spellStart"/>
      <w:r w:rsidR="002D61DC">
        <w:rPr>
          <w:color w:val="0000FF"/>
        </w:rPr>
        <w:t>Autichamp</w:t>
      </w:r>
      <w:proofErr w:type="spellEnd"/>
      <w:r>
        <w:rPr>
          <w:color w:val="0000FF"/>
        </w:rPr>
        <w:t>, eut lieu à Palaise</w:t>
      </w:r>
      <w:r w:rsidR="00D034F6">
        <w:rPr>
          <w:color w:val="0000FF"/>
        </w:rPr>
        <w:t>au une soirée consacrée à la compétition à voile et la stratégie et la tactique. Ceci permit à une vingtaine d’élèves et quelques anciens de revisiter la théorie et revivre de nombreux cas pratiques tirés de la grande expérience de Jérôme.</w:t>
      </w:r>
    </w:p>
    <w:p w14:paraId="68CB4A59" w14:textId="2D298823" w:rsidR="00AE0826" w:rsidRDefault="00AE0826" w:rsidP="00137F5E">
      <w:pPr>
        <w:pStyle w:val="Paragraphedeliste"/>
        <w:numPr>
          <w:ilvl w:val="0"/>
          <w:numId w:val="49"/>
        </w:numPr>
        <w:rPr>
          <w:color w:val="0000FF"/>
        </w:rPr>
      </w:pPr>
      <w:r>
        <w:rPr>
          <w:color w:val="0000FF"/>
        </w:rPr>
        <w:t xml:space="preserve">le </w:t>
      </w:r>
      <w:r w:rsidR="00F36F5B">
        <w:rPr>
          <w:color w:val="0000FF"/>
        </w:rPr>
        <w:t xml:space="preserve">24 juin, sur l’initiative de votre serviteur, 2 ans après un événement sur le même thème à Palaiseau, nous avons souhaité revenir sur les projets d’énergies marines renouvelables (EMR) en cours, et EDF (Beatrice Buffon, Vincent </w:t>
      </w:r>
      <w:proofErr w:type="spellStart"/>
      <w:r w:rsidR="00F36F5B">
        <w:rPr>
          <w:color w:val="0000FF"/>
        </w:rPr>
        <w:t>Denby</w:t>
      </w:r>
      <w:proofErr w:type="spellEnd"/>
      <w:r w:rsidR="00F36F5B">
        <w:rPr>
          <w:color w:val="0000FF"/>
        </w:rPr>
        <w:t xml:space="preserve"> Wilkes), DCNS (Frédéric le </w:t>
      </w:r>
      <w:proofErr w:type="spellStart"/>
      <w:r w:rsidR="00F36F5B">
        <w:rPr>
          <w:color w:val="0000FF"/>
        </w:rPr>
        <w:t>Lidec</w:t>
      </w:r>
      <w:proofErr w:type="spellEnd"/>
      <w:r w:rsidR="00F36F5B">
        <w:rPr>
          <w:color w:val="0000FF"/>
        </w:rPr>
        <w:t xml:space="preserve">), et Areva (Philippe </w:t>
      </w:r>
      <w:proofErr w:type="spellStart"/>
      <w:r w:rsidR="00F36F5B">
        <w:rPr>
          <w:color w:val="0000FF"/>
        </w:rPr>
        <w:t>Kavafyan</w:t>
      </w:r>
      <w:proofErr w:type="spellEnd"/>
      <w:r w:rsidR="00F36F5B">
        <w:rPr>
          <w:color w:val="0000FF"/>
        </w:rPr>
        <w:t xml:space="preserve">) ont fait le point sur les technologies (éolien, </w:t>
      </w:r>
      <w:proofErr w:type="spellStart"/>
      <w:r w:rsidR="00F36F5B">
        <w:rPr>
          <w:color w:val="0000FF"/>
        </w:rPr>
        <w:t>hydrolien</w:t>
      </w:r>
      <w:proofErr w:type="spellEnd"/>
      <w:r w:rsidR="00F36F5B">
        <w:rPr>
          <w:color w:val="0000FF"/>
        </w:rPr>
        <w:t>, énergie thermique) et les projets</w:t>
      </w:r>
      <w:r w:rsidR="00D2635D">
        <w:rPr>
          <w:color w:val="0000FF"/>
        </w:rPr>
        <w:t>, lors de présentations et d’échanges avec les 80 participants</w:t>
      </w:r>
    </w:p>
    <w:p w14:paraId="664D44DA" w14:textId="1A835CFA" w:rsidR="00C61B99" w:rsidRDefault="00C61B99" w:rsidP="00137F5E">
      <w:pPr>
        <w:pStyle w:val="Paragraphedeliste"/>
        <w:numPr>
          <w:ilvl w:val="0"/>
          <w:numId w:val="49"/>
        </w:numPr>
        <w:rPr>
          <w:color w:val="0000FF"/>
        </w:rPr>
      </w:pPr>
      <w:r>
        <w:rPr>
          <w:color w:val="0000FF"/>
        </w:rPr>
        <w:t xml:space="preserve">le 6 septembre avait lieu une commémoration du Capitaine de Vaisseau </w:t>
      </w:r>
      <w:proofErr w:type="spellStart"/>
      <w:r>
        <w:rPr>
          <w:color w:val="0000FF"/>
        </w:rPr>
        <w:t>Mortenol</w:t>
      </w:r>
      <w:proofErr w:type="spellEnd"/>
      <w:r>
        <w:rPr>
          <w:color w:val="0000FF"/>
        </w:rPr>
        <w:t>, polytechnicien fils d’esclave affranchi qui s’est distingué dans la Marine, notamment lors de la camp</w:t>
      </w:r>
      <w:r w:rsidR="00EE247A">
        <w:rPr>
          <w:color w:val="0000FF"/>
        </w:rPr>
        <w:t>agne de Madagascar et du</w:t>
      </w:r>
      <w:r>
        <w:rPr>
          <w:color w:val="0000FF"/>
        </w:rPr>
        <w:t xml:space="preserve"> siège de Paris</w:t>
      </w:r>
      <w:r w:rsidR="00EE247A">
        <w:rPr>
          <w:color w:val="0000FF"/>
        </w:rPr>
        <w:t xml:space="preserve">. X Mer, ainsi que l’Ecole Polytechnique étaient représentés. </w:t>
      </w:r>
    </w:p>
    <w:p w14:paraId="4D062103" w14:textId="297DD641" w:rsidR="006A7304" w:rsidRPr="006A7304" w:rsidRDefault="00D2635D" w:rsidP="006A7304">
      <w:pPr>
        <w:pStyle w:val="Paragraphedeliste"/>
        <w:numPr>
          <w:ilvl w:val="0"/>
          <w:numId w:val="49"/>
        </w:numPr>
        <w:rPr>
          <w:color w:val="0000FF"/>
        </w:rPr>
      </w:pPr>
      <w:r>
        <w:rPr>
          <w:color w:val="0000FF"/>
        </w:rPr>
        <w:t>les 18 et 19 septembre, sur l’initiative</w:t>
      </w:r>
      <w:r w:rsidR="00277252">
        <w:rPr>
          <w:color w:val="0000FF"/>
        </w:rPr>
        <w:t xml:space="preserve"> et avec l’énergie</w:t>
      </w:r>
      <w:r>
        <w:rPr>
          <w:color w:val="0000FF"/>
        </w:rPr>
        <w:t xml:space="preserve"> d’Hervé Grandjean, un voyage à Cherbourg </w:t>
      </w:r>
      <w:r w:rsidR="00277252">
        <w:rPr>
          <w:color w:val="0000FF"/>
        </w:rPr>
        <w:t xml:space="preserve">rassemblant 40 participants </w:t>
      </w:r>
      <w:r>
        <w:rPr>
          <w:color w:val="0000FF"/>
        </w:rPr>
        <w:t>a donné lieu à des renco</w:t>
      </w:r>
      <w:r w:rsidR="006A7304">
        <w:rPr>
          <w:color w:val="0000FF"/>
        </w:rPr>
        <w:t xml:space="preserve">ntres passionnantes : </w:t>
      </w:r>
      <w:r w:rsidR="00DD103B">
        <w:rPr>
          <w:color w:val="0000FF"/>
        </w:rPr>
        <w:t>responsable</w:t>
      </w:r>
      <w:r w:rsidR="00477324">
        <w:rPr>
          <w:color w:val="0000FF"/>
        </w:rPr>
        <w:t>s</w:t>
      </w:r>
      <w:r w:rsidR="00DD103B">
        <w:rPr>
          <w:color w:val="0000FF"/>
        </w:rPr>
        <w:t xml:space="preserve"> politique</w:t>
      </w:r>
      <w:r w:rsidR="00477324">
        <w:rPr>
          <w:color w:val="0000FF"/>
        </w:rPr>
        <w:t>s</w:t>
      </w:r>
      <w:r w:rsidR="00DD103B">
        <w:rPr>
          <w:color w:val="0000FF"/>
        </w:rPr>
        <w:t>, préfet maritime, industriels, dirigeant de Por</w:t>
      </w:r>
      <w:r w:rsidR="006A7304">
        <w:rPr>
          <w:color w:val="0000FF"/>
        </w:rPr>
        <w:t xml:space="preserve">t, dirigeant de chantier naval, responsables de projets EMR, </w:t>
      </w:r>
      <w:r w:rsidR="003C11E6">
        <w:rPr>
          <w:color w:val="0000FF"/>
        </w:rPr>
        <w:t>la lettre N°17 et le blog en font état</w:t>
      </w:r>
      <w:r w:rsidR="006A7304">
        <w:rPr>
          <w:color w:val="0000FF"/>
        </w:rPr>
        <w:t>.</w:t>
      </w:r>
    </w:p>
    <w:p w14:paraId="1665A3A2" w14:textId="45820BCC" w:rsidR="00137F5E" w:rsidRPr="00EF416C" w:rsidRDefault="00137F5E" w:rsidP="00137F5E">
      <w:pPr>
        <w:rPr>
          <w:color w:val="0000FF"/>
        </w:rPr>
      </w:pPr>
      <w:r w:rsidRPr="00EF416C">
        <w:rPr>
          <w:color w:val="0000FF"/>
        </w:rPr>
        <w:t xml:space="preserve">Le blog actuel </w:t>
      </w:r>
      <w:hyperlink r:id="rId9" w:history="1">
        <w:r w:rsidRPr="00EF416C">
          <w:rPr>
            <w:rFonts w:ascii="Verdana" w:hAnsi="Verdana" w:cs="Verdana"/>
            <w:color w:val="4C6B9E"/>
            <w:u w:val="single"/>
          </w:rPr>
          <w:t>http://x-mer.polytechnique.org/</w:t>
        </w:r>
      </w:hyperlink>
      <w:r w:rsidRPr="00EF416C">
        <w:rPr>
          <w:color w:val="0000FF"/>
        </w:rPr>
        <w:t xml:space="preserve"> est hébergé par polytechnique.org depuis l’été 2012, </w:t>
      </w:r>
      <w:r w:rsidR="006A7304">
        <w:rPr>
          <w:color w:val="0000FF"/>
        </w:rPr>
        <w:t xml:space="preserve">a </w:t>
      </w:r>
      <w:r w:rsidR="00E017EE">
        <w:rPr>
          <w:color w:val="0000FF"/>
        </w:rPr>
        <w:t xml:space="preserve">été pris en main par Antoine </w:t>
      </w:r>
      <w:proofErr w:type="spellStart"/>
      <w:r w:rsidR="00BE1384">
        <w:rPr>
          <w:color w:val="0000FF"/>
        </w:rPr>
        <w:t>Caillaud</w:t>
      </w:r>
      <w:proofErr w:type="spellEnd"/>
      <w:r w:rsidR="00BE1384">
        <w:rPr>
          <w:color w:val="0000FF"/>
        </w:rPr>
        <w:t xml:space="preserve"> </w:t>
      </w:r>
      <w:r w:rsidR="00E017EE">
        <w:rPr>
          <w:color w:val="0000FF"/>
        </w:rPr>
        <w:t>(2011)</w:t>
      </w:r>
      <w:r w:rsidR="006A7304">
        <w:rPr>
          <w:color w:val="0000FF"/>
        </w:rPr>
        <w:t>,</w:t>
      </w:r>
      <w:r w:rsidR="00E017EE">
        <w:rPr>
          <w:color w:val="0000FF"/>
        </w:rPr>
        <w:t xml:space="preserve"> </w:t>
      </w:r>
      <w:r w:rsidRPr="00EF416C">
        <w:rPr>
          <w:color w:val="0000FF"/>
        </w:rPr>
        <w:t xml:space="preserve">et </w:t>
      </w:r>
      <w:r w:rsidR="00E017EE">
        <w:rPr>
          <w:color w:val="0000FF"/>
        </w:rPr>
        <w:t xml:space="preserve">reste </w:t>
      </w:r>
      <w:r w:rsidRPr="00EF416C">
        <w:rPr>
          <w:color w:val="0000FF"/>
        </w:rPr>
        <w:t xml:space="preserve">alimenté par vos soins </w:t>
      </w:r>
      <w:r w:rsidR="00E017EE">
        <w:rPr>
          <w:color w:val="0000FF"/>
        </w:rPr>
        <w:t xml:space="preserve">et ceux du Comité de Rédaction </w:t>
      </w:r>
      <w:r w:rsidRPr="00EF416C">
        <w:rPr>
          <w:color w:val="0000FF"/>
        </w:rPr>
        <w:t>en articles (liés à la lettre par des liens internet) et informations diverses.</w:t>
      </w:r>
      <w:r w:rsidR="00E017EE">
        <w:rPr>
          <w:color w:val="0000FF"/>
        </w:rPr>
        <w:t xml:space="preserve"> Mathilde Leclercq</w:t>
      </w:r>
      <w:r w:rsidR="00EE247A">
        <w:rPr>
          <w:color w:val="0000FF"/>
        </w:rPr>
        <w:t xml:space="preserve"> (2007) a proposé d’aider, </w:t>
      </w:r>
      <w:r w:rsidR="00E017EE">
        <w:rPr>
          <w:color w:val="0000FF"/>
        </w:rPr>
        <w:t>a coordonné la der</w:t>
      </w:r>
      <w:r w:rsidR="006A7304">
        <w:rPr>
          <w:color w:val="0000FF"/>
        </w:rPr>
        <w:t>nière lettre N°17</w:t>
      </w:r>
      <w:r w:rsidR="00EE247A">
        <w:rPr>
          <w:color w:val="0000FF"/>
        </w:rPr>
        <w:t xml:space="preserve"> et prépare les suivantes.</w:t>
      </w:r>
    </w:p>
    <w:p w14:paraId="54432BB5" w14:textId="778A4477" w:rsidR="00137F5E" w:rsidRDefault="000B3429" w:rsidP="00137F5E">
      <w:pPr>
        <w:rPr>
          <w:color w:val="0000FF"/>
        </w:rPr>
      </w:pPr>
      <w:r>
        <w:rPr>
          <w:color w:val="0000FF"/>
        </w:rPr>
        <w:t xml:space="preserve">X Mer a également proposé à la Jaune et la Rouge de diffuser 2 dossiers grand angle, après que la Jaune et la Rouge ait diffusé 2 dossiers en 2006. </w:t>
      </w:r>
      <w:r w:rsidR="00137F5E">
        <w:rPr>
          <w:color w:val="0000FF"/>
        </w:rPr>
        <w:t>En relation avec les activités précédemment déc</w:t>
      </w:r>
      <w:r>
        <w:rPr>
          <w:color w:val="0000FF"/>
        </w:rPr>
        <w:t>rites, ceci permettra d’</w:t>
      </w:r>
      <w:r w:rsidR="00137F5E">
        <w:rPr>
          <w:color w:val="0000FF"/>
        </w:rPr>
        <w:t xml:space="preserve">alimenter ainsi la promotion </w:t>
      </w:r>
      <w:r>
        <w:rPr>
          <w:color w:val="0000FF"/>
        </w:rPr>
        <w:t xml:space="preserve">du secteur maritime </w:t>
      </w:r>
      <w:r w:rsidR="00137F5E">
        <w:rPr>
          <w:color w:val="0000FF"/>
        </w:rPr>
        <w:t>auprès de l’ensemble de la Communauté Polytechnicienne.</w:t>
      </w:r>
    </w:p>
    <w:p w14:paraId="4A665D98" w14:textId="48FD8F21" w:rsidR="006A7304" w:rsidRDefault="00137F5E" w:rsidP="00137F5E">
      <w:pPr>
        <w:rPr>
          <w:color w:val="0000FF"/>
        </w:rPr>
      </w:pPr>
      <w:r>
        <w:rPr>
          <w:color w:val="0000FF"/>
        </w:rPr>
        <w:t>Le nombre et la qualité des manifestations décrites plus haut, la communication qui commence à s’organiser autour d’elles, vous aident à comprendre en quoi notre a</w:t>
      </w:r>
      <w:r w:rsidR="006A7304">
        <w:rPr>
          <w:color w:val="0000FF"/>
        </w:rPr>
        <w:t>ssociation continue de croître. Ceci</w:t>
      </w:r>
      <w:r>
        <w:rPr>
          <w:color w:val="0000FF"/>
        </w:rPr>
        <w:t xml:space="preserve"> imp</w:t>
      </w:r>
      <w:r w:rsidR="006A7304">
        <w:rPr>
          <w:color w:val="0000FF"/>
        </w:rPr>
        <w:t>lique</w:t>
      </w:r>
      <w:r>
        <w:rPr>
          <w:color w:val="0000FF"/>
        </w:rPr>
        <w:t xml:space="preserve"> pour le futur </w:t>
      </w:r>
      <w:r w:rsidR="00614F27">
        <w:rPr>
          <w:color w:val="0000FF"/>
        </w:rPr>
        <w:t>des responsabilités ac</w:t>
      </w:r>
      <w:r w:rsidR="00EE247A">
        <w:rPr>
          <w:color w:val="0000FF"/>
        </w:rPr>
        <w:t>crues vis à vis des quelques 315</w:t>
      </w:r>
      <w:r w:rsidR="00614F27">
        <w:rPr>
          <w:color w:val="0000FF"/>
        </w:rPr>
        <w:t xml:space="preserve"> membres inscrits que compt</w:t>
      </w:r>
      <w:r w:rsidR="00EE247A">
        <w:rPr>
          <w:color w:val="0000FF"/>
        </w:rPr>
        <w:t>e notre association : nous avons besoin d’</w:t>
      </w:r>
      <w:r w:rsidR="006A7304">
        <w:rPr>
          <w:color w:val="0000FF"/>
        </w:rPr>
        <w:t xml:space="preserve">un regard particulier et </w:t>
      </w:r>
      <w:r w:rsidR="00EE247A">
        <w:rPr>
          <w:color w:val="0000FF"/>
        </w:rPr>
        <w:t>d’</w:t>
      </w:r>
      <w:r w:rsidR="006A7304">
        <w:rPr>
          <w:color w:val="0000FF"/>
        </w:rPr>
        <w:t>un soutien de la part</w:t>
      </w:r>
      <w:r w:rsidR="00614F27">
        <w:rPr>
          <w:color w:val="0000FF"/>
        </w:rPr>
        <w:t xml:space="preserve"> d’une équipe de « sages »</w:t>
      </w:r>
      <w:r w:rsidR="006A7304">
        <w:rPr>
          <w:color w:val="0000FF"/>
        </w:rPr>
        <w:t xml:space="preserve"> tous expérimentés et capables d’évaluer les besoins stratégiques, techniques et humains du secteur maritime. Ce comité des sages réunit </w:t>
      </w:r>
      <w:r w:rsidR="00614F27">
        <w:rPr>
          <w:color w:val="0000FF"/>
        </w:rPr>
        <w:t xml:space="preserve">donc </w:t>
      </w:r>
      <w:r w:rsidR="006A7304">
        <w:rPr>
          <w:color w:val="0000FF"/>
        </w:rPr>
        <w:t>informellement </w:t>
      </w:r>
      <w:r w:rsidR="00614F27">
        <w:rPr>
          <w:color w:val="0000FF"/>
        </w:rPr>
        <w:t xml:space="preserve">une douzaine de membres actifs d’X Mer </w:t>
      </w:r>
      <w:r w:rsidR="006A7304">
        <w:rPr>
          <w:color w:val="0000FF"/>
        </w:rPr>
        <w:t xml:space="preserve">: </w:t>
      </w:r>
    </w:p>
    <w:p w14:paraId="069C5CE9" w14:textId="7D9047F6" w:rsidR="006A7304" w:rsidRPr="006A7304" w:rsidRDefault="006A7304" w:rsidP="006A7304">
      <w:pPr>
        <w:numPr>
          <w:ilvl w:val="1"/>
          <w:numId w:val="50"/>
        </w:numPr>
        <w:rPr>
          <w:color w:val="0000FF"/>
        </w:rPr>
      </w:pPr>
      <w:r w:rsidRPr="006A7304">
        <w:rPr>
          <w:color w:val="0000FF"/>
        </w:rPr>
        <w:t>M</w:t>
      </w:r>
      <w:r>
        <w:rPr>
          <w:color w:val="0000FF"/>
        </w:rPr>
        <w:t xml:space="preserve">arie </w:t>
      </w:r>
      <w:r w:rsidRPr="006A7304">
        <w:rPr>
          <w:color w:val="0000FF"/>
        </w:rPr>
        <w:t>H</w:t>
      </w:r>
      <w:r>
        <w:rPr>
          <w:color w:val="0000FF"/>
        </w:rPr>
        <w:t>élène</w:t>
      </w:r>
      <w:r w:rsidRPr="006A7304">
        <w:rPr>
          <w:color w:val="0000FF"/>
        </w:rPr>
        <w:t xml:space="preserve"> </w:t>
      </w:r>
      <w:proofErr w:type="spellStart"/>
      <w:r w:rsidRPr="006A7304">
        <w:rPr>
          <w:color w:val="0000FF"/>
        </w:rPr>
        <w:t>Tusseau</w:t>
      </w:r>
      <w:proofErr w:type="spellEnd"/>
      <w:r w:rsidRPr="006A7304">
        <w:rPr>
          <w:color w:val="0000FF"/>
        </w:rPr>
        <w:t xml:space="preserve"> (Dr scientifique d’Ifremer)</w:t>
      </w:r>
    </w:p>
    <w:p w14:paraId="37A50C72" w14:textId="03B0BAFA" w:rsidR="006A7304" w:rsidRPr="006A7304" w:rsidRDefault="006A7304" w:rsidP="006A7304">
      <w:pPr>
        <w:numPr>
          <w:ilvl w:val="1"/>
          <w:numId w:val="50"/>
        </w:numPr>
        <w:rPr>
          <w:color w:val="0000FF"/>
        </w:rPr>
      </w:pPr>
      <w:r w:rsidRPr="006A7304">
        <w:rPr>
          <w:color w:val="0000FF"/>
        </w:rPr>
        <w:t>Hervé Guillou (P</w:t>
      </w:r>
      <w:r w:rsidR="00614F27">
        <w:rPr>
          <w:color w:val="0000FF"/>
        </w:rPr>
        <w:t>résiden</w:t>
      </w:r>
      <w:r w:rsidRPr="006A7304">
        <w:rPr>
          <w:color w:val="0000FF"/>
        </w:rPr>
        <w:t>t DCNS)</w:t>
      </w:r>
    </w:p>
    <w:p w14:paraId="51DB34EC" w14:textId="113A5CF6" w:rsidR="006A7304" w:rsidRPr="006A7304" w:rsidRDefault="006A7304" w:rsidP="006A7304">
      <w:pPr>
        <w:numPr>
          <w:ilvl w:val="1"/>
          <w:numId w:val="50"/>
        </w:numPr>
        <w:rPr>
          <w:color w:val="0000FF"/>
        </w:rPr>
      </w:pPr>
      <w:r w:rsidRPr="006A7304">
        <w:rPr>
          <w:color w:val="0000FF"/>
        </w:rPr>
        <w:t xml:space="preserve">JF </w:t>
      </w:r>
      <w:proofErr w:type="spellStart"/>
      <w:r w:rsidRPr="006A7304">
        <w:rPr>
          <w:color w:val="0000FF"/>
        </w:rPr>
        <w:t>Minster</w:t>
      </w:r>
      <w:proofErr w:type="spellEnd"/>
      <w:r w:rsidRPr="006A7304">
        <w:rPr>
          <w:color w:val="0000FF"/>
        </w:rPr>
        <w:t xml:space="preserve"> (D</w:t>
      </w:r>
      <w:r w:rsidR="00614F27">
        <w:rPr>
          <w:color w:val="0000FF"/>
        </w:rPr>
        <w:t>i</w:t>
      </w:r>
      <w:r w:rsidRPr="006A7304">
        <w:rPr>
          <w:color w:val="0000FF"/>
        </w:rPr>
        <w:t>r</w:t>
      </w:r>
      <w:r w:rsidR="00614F27">
        <w:rPr>
          <w:color w:val="0000FF"/>
        </w:rPr>
        <w:t>ecteur</w:t>
      </w:r>
      <w:r w:rsidRPr="006A7304">
        <w:rPr>
          <w:color w:val="0000FF"/>
        </w:rPr>
        <w:t xml:space="preserve"> scientifique de Total)</w:t>
      </w:r>
    </w:p>
    <w:p w14:paraId="618A34D3" w14:textId="77777777" w:rsidR="006A7304" w:rsidRPr="006A7304" w:rsidRDefault="006A7304" w:rsidP="006A7304">
      <w:pPr>
        <w:numPr>
          <w:ilvl w:val="1"/>
          <w:numId w:val="50"/>
        </w:numPr>
        <w:rPr>
          <w:color w:val="0000FF"/>
        </w:rPr>
      </w:pPr>
      <w:r w:rsidRPr="006A7304">
        <w:rPr>
          <w:color w:val="0000FF"/>
        </w:rPr>
        <w:t xml:space="preserve">Claude </w:t>
      </w:r>
      <w:proofErr w:type="spellStart"/>
      <w:r w:rsidRPr="006A7304">
        <w:rPr>
          <w:color w:val="0000FF"/>
        </w:rPr>
        <w:t>Gressier</w:t>
      </w:r>
      <w:proofErr w:type="spellEnd"/>
      <w:r w:rsidRPr="006A7304">
        <w:rPr>
          <w:color w:val="0000FF"/>
        </w:rPr>
        <w:t xml:space="preserve"> (</w:t>
      </w:r>
      <w:proofErr w:type="spellStart"/>
      <w:r w:rsidRPr="006A7304">
        <w:rPr>
          <w:color w:val="0000FF"/>
        </w:rPr>
        <w:t>Pdt</w:t>
      </w:r>
      <w:proofErr w:type="spellEnd"/>
      <w:r w:rsidRPr="006A7304">
        <w:rPr>
          <w:color w:val="0000FF"/>
        </w:rPr>
        <w:t xml:space="preserve"> de section honoraire au CGEDD)</w:t>
      </w:r>
    </w:p>
    <w:p w14:paraId="0E195C7F" w14:textId="3C15862C" w:rsidR="006A7304" w:rsidRPr="006A7304" w:rsidRDefault="006A7304" w:rsidP="006A7304">
      <w:pPr>
        <w:numPr>
          <w:ilvl w:val="1"/>
          <w:numId w:val="50"/>
        </w:numPr>
        <w:rPr>
          <w:color w:val="0000FF"/>
        </w:rPr>
      </w:pPr>
      <w:r w:rsidRPr="006A7304">
        <w:rPr>
          <w:color w:val="0000FF"/>
        </w:rPr>
        <w:t xml:space="preserve">Philippe </w:t>
      </w:r>
      <w:proofErr w:type="spellStart"/>
      <w:r w:rsidRPr="006A7304">
        <w:rPr>
          <w:color w:val="0000FF"/>
        </w:rPr>
        <w:t>Durteste</w:t>
      </w:r>
      <w:proofErr w:type="spellEnd"/>
      <w:r w:rsidRPr="006A7304">
        <w:rPr>
          <w:color w:val="0000FF"/>
        </w:rPr>
        <w:t xml:space="preserve"> (VAE2S, ancien préfet maritime, ancien c</w:t>
      </w:r>
      <w:r w:rsidR="00614F27">
        <w:rPr>
          <w:color w:val="0000FF"/>
        </w:rPr>
        <w:t>ommandan</w:t>
      </w:r>
      <w:r w:rsidRPr="006A7304">
        <w:rPr>
          <w:color w:val="0000FF"/>
        </w:rPr>
        <w:t>t du Tonnant, ancien c</w:t>
      </w:r>
      <w:r w:rsidR="00614F27">
        <w:rPr>
          <w:color w:val="0000FF"/>
        </w:rPr>
        <w:t>ommandant du Foch</w:t>
      </w:r>
      <w:r w:rsidRPr="006A7304">
        <w:rPr>
          <w:color w:val="0000FF"/>
        </w:rPr>
        <w:t>)</w:t>
      </w:r>
    </w:p>
    <w:p w14:paraId="7DFE1F71" w14:textId="5D91E1F0" w:rsidR="006A7304" w:rsidRPr="006A7304" w:rsidRDefault="006A7304" w:rsidP="006A7304">
      <w:pPr>
        <w:numPr>
          <w:ilvl w:val="1"/>
          <w:numId w:val="50"/>
        </w:numPr>
        <w:rPr>
          <w:color w:val="0000FF"/>
        </w:rPr>
      </w:pPr>
      <w:r w:rsidRPr="006A7304">
        <w:rPr>
          <w:color w:val="0000FF"/>
        </w:rPr>
        <w:t>Bruno Frachon (IGA, D</w:t>
      </w:r>
      <w:r w:rsidR="00614F27">
        <w:rPr>
          <w:color w:val="0000FF"/>
        </w:rPr>
        <w:t>i</w:t>
      </w:r>
      <w:r w:rsidRPr="006A7304">
        <w:rPr>
          <w:color w:val="0000FF"/>
        </w:rPr>
        <w:t>r</w:t>
      </w:r>
      <w:r w:rsidR="00614F27">
        <w:rPr>
          <w:color w:val="0000FF"/>
        </w:rPr>
        <w:t>ecteur</w:t>
      </w:r>
      <w:r w:rsidRPr="006A7304">
        <w:rPr>
          <w:color w:val="0000FF"/>
        </w:rPr>
        <w:t xml:space="preserve"> du SHOM)</w:t>
      </w:r>
    </w:p>
    <w:p w14:paraId="190931CE" w14:textId="77777777" w:rsidR="006A7304" w:rsidRPr="006A7304" w:rsidRDefault="006A7304" w:rsidP="006A7304">
      <w:pPr>
        <w:numPr>
          <w:ilvl w:val="1"/>
          <w:numId w:val="50"/>
        </w:numPr>
        <w:rPr>
          <w:color w:val="0000FF"/>
        </w:rPr>
      </w:pPr>
      <w:r w:rsidRPr="006A7304">
        <w:rPr>
          <w:color w:val="0000FF"/>
        </w:rPr>
        <w:t>Jean Chapon (Professeur ESTP, Académie de Marine)</w:t>
      </w:r>
    </w:p>
    <w:p w14:paraId="10C87A24" w14:textId="77777777" w:rsidR="006A7304" w:rsidRPr="006A7304" w:rsidRDefault="006A7304" w:rsidP="006A7304">
      <w:pPr>
        <w:numPr>
          <w:ilvl w:val="1"/>
          <w:numId w:val="50"/>
        </w:numPr>
        <w:rPr>
          <w:color w:val="0000FF"/>
        </w:rPr>
      </w:pPr>
      <w:r w:rsidRPr="006A7304">
        <w:rPr>
          <w:color w:val="0000FF"/>
        </w:rPr>
        <w:t xml:space="preserve">Patrice </w:t>
      </w:r>
      <w:proofErr w:type="spellStart"/>
      <w:r w:rsidRPr="006A7304">
        <w:rPr>
          <w:color w:val="0000FF"/>
        </w:rPr>
        <w:t>Urvoy</w:t>
      </w:r>
      <w:proofErr w:type="spellEnd"/>
      <w:r w:rsidRPr="006A7304">
        <w:rPr>
          <w:color w:val="0000FF"/>
        </w:rPr>
        <w:t xml:space="preserve"> (SNSM)</w:t>
      </w:r>
    </w:p>
    <w:p w14:paraId="54AD878B" w14:textId="65825FC1" w:rsidR="006A7304" w:rsidRDefault="006A7304" w:rsidP="006A7304">
      <w:pPr>
        <w:numPr>
          <w:ilvl w:val="1"/>
          <w:numId w:val="50"/>
        </w:numPr>
        <w:rPr>
          <w:color w:val="0000FF"/>
        </w:rPr>
      </w:pPr>
      <w:r w:rsidRPr="006A7304">
        <w:rPr>
          <w:color w:val="0000FF"/>
        </w:rPr>
        <w:t>Jacques</w:t>
      </w:r>
      <w:r>
        <w:rPr>
          <w:color w:val="0000FF"/>
        </w:rPr>
        <w:t xml:space="preserve"> Biot, (Président de l’Ecole Polytechnique)</w:t>
      </w:r>
    </w:p>
    <w:p w14:paraId="59637492" w14:textId="3A1C218A" w:rsidR="00614F27" w:rsidRPr="006A7304" w:rsidRDefault="00614F27" w:rsidP="006A7304">
      <w:pPr>
        <w:numPr>
          <w:ilvl w:val="1"/>
          <w:numId w:val="50"/>
        </w:numPr>
        <w:rPr>
          <w:color w:val="0000FF"/>
        </w:rPr>
      </w:pPr>
      <w:r>
        <w:rPr>
          <w:color w:val="0000FF"/>
        </w:rPr>
        <w:t>…</w:t>
      </w:r>
    </w:p>
    <w:p w14:paraId="53D7ED7A" w14:textId="77777777" w:rsidR="00244B1C" w:rsidRDefault="006A7304" w:rsidP="003434BE">
      <w:pPr>
        <w:rPr>
          <w:color w:val="0000FF"/>
        </w:rPr>
      </w:pPr>
      <w:r>
        <w:rPr>
          <w:color w:val="0000FF"/>
        </w:rPr>
        <w:t xml:space="preserve">Il sera en particulier consulté pour </w:t>
      </w:r>
      <w:r w:rsidR="00614F27">
        <w:rPr>
          <w:color w:val="0000FF"/>
        </w:rPr>
        <w:t>les grands choix que nous serions amenés à faire dans le futur.</w:t>
      </w:r>
      <w:r w:rsidR="00156C4F">
        <w:rPr>
          <w:color w:val="0000FF"/>
        </w:rPr>
        <w:t xml:space="preserve"> </w:t>
      </w:r>
      <w:r w:rsidR="00137F5E">
        <w:rPr>
          <w:color w:val="0000FF"/>
        </w:rPr>
        <w:t xml:space="preserve">Je vous demande de </w:t>
      </w:r>
      <w:r w:rsidR="00EE247A">
        <w:rPr>
          <w:color w:val="0000FF"/>
        </w:rPr>
        <w:t>le</w:t>
      </w:r>
      <w:r w:rsidR="00244B1C">
        <w:rPr>
          <w:color w:val="0000FF"/>
        </w:rPr>
        <w:t>s encourager.</w:t>
      </w:r>
    </w:p>
    <w:p w14:paraId="3D0C4607" w14:textId="1DBE540A" w:rsidR="00137F5E" w:rsidRDefault="00EE247A" w:rsidP="003434BE">
      <w:pPr>
        <w:rPr>
          <w:color w:val="0000FF"/>
        </w:rPr>
      </w:pPr>
      <w:r>
        <w:rPr>
          <w:color w:val="0000FF"/>
        </w:rPr>
        <w:t xml:space="preserve">Je vous </w:t>
      </w:r>
      <w:r w:rsidR="00614F27">
        <w:rPr>
          <w:color w:val="0000FF"/>
        </w:rPr>
        <w:t>de</w:t>
      </w:r>
      <w:r>
        <w:rPr>
          <w:color w:val="0000FF"/>
        </w:rPr>
        <w:t>mande de</w:t>
      </w:r>
      <w:r w:rsidR="00614F27">
        <w:rPr>
          <w:color w:val="0000FF"/>
        </w:rPr>
        <w:t xml:space="preserve"> </w:t>
      </w:r>
      <w:r w:rsidR="00137F5E">
        <w:rPr>
          <w:color w:val="0000FF"/>
        </w:rPr>
        <w:t xml:space="preserve">remercier </w:t>
      </w:r>
      <w:r>
        <w:rPr>
          <w:color w:val="0000FF"/>
        </w:rPr>
        <w:t xml:space="preserve">également </w:t>
      </w:r>
      <w:r w:rsidR="00137F5E">
        <w:rPr>
          <w:color w:val="0000FF"/>
        </w:rPr>
        <w:t xml:space="preserve">les nombreux intervenants qui nous ont fait confiance, </w:t>
      </w:r>
      <w:r w:rsidR="00BE1384">
        <w:rPr>
          <w:color w:val="0000FF"/>
        </w:rPr>
        <w:t xml:space="preserve">nos hôtes lors de notre voyage à Cherbourg, </w:t>
      </w:r>
      <w:r w:rsidR="00137F5E">
        <w:rPr>
          <w:color w:val="0000FF"/>
        </w:rPr>
        <w:t xml:space="preserve">et le bureau de votre association, aidé de nombreux autre bénévoles ayant donné un peu (voire beaucoup) de leur temps, </w:t>
      </w:r>
      <w:r w:rsidR="00614F27">
        <w:rPr>
          <w:color w:val="0000FF"/>
        </w:rPr>
        <w:t>et tous ceux qui ont suscité, conduit, ou</w:t>
      </w:r>
      <w:r w:rsidR="00137F5E">
        <w:rPr>
          <w:color w:val="0000FF"/>
        </w:rPr>
        <w:t xml:space="preserve"> accompagné les initiatives néc</w:t>
      </w:r>
      <w:r>
        <w:rPr>
          <w:color w:val="0000FF"/>
        </w:rPr>
        <w:t>essaires avec succès.</w:t>
      </w:r>
    </w:p>
    <w:p w14:paraId="1AE75309" w14:textId="77777777" w:rsidR="00137F5E" w:rsidRDefault="00137F5E" w:rsidP="00137F5E">
      <w:pPr>
        <w:jc w:val="center"/>
        <w:rPr>
          <w:color w:val="0000FF"/>
        </w:rPr>
      </w:pPr>
      <w:r>
        <w:rPr>
          <w:color w:val="0000FF"/>
        </w:rPr>
        <w:t>*</w:t>
      </w:r>
    </w:p>
    <w:p w14:paraId="42304485" w14:textId="14247DB8" w:rsidR="00137F5E" w:rsidRDefault="00137F5E" w:rsidP="003434BE">
      <w:pPr>
        <w:jc w:val="center"/>
        <w:rPr>
          <w:color w:val="0000FF"/>
        </w:rPr>
      </w:pPr>
      <w:r>
        <w:rPr>
          <w:color w:val="0000FF"/>
        </w:rPr>
        <w:t>*</w:t>
      </w:r>
      <w:r>
        <w:rPr>
          <w:color w:val="0000FF"/>
        </w:rPr>
        <w:tab/>
        <w:t>*</w:t>
      </w:r>
    </w:p>
    <w:p w14:paraId="50C167ED" w14:textId="6D3B5C8F" w:rsidR="00137F5E" w:rsidRPr="00DE6A9B" w:rsidRDefault="00137F5E" w:rsidP="00137F5E">
      <w:pPr>
        <w:pStyle w:val="Titre1"/>
      </w:pPr>
      <w:r w:rsidRPr="00B63D3B">
        <w:t>Les effectifs</w:t>
      </w:r>
      <w:r w:rsidR="00D61BBB">
        <w:t xml:space="preserve"> (é</w:t>
      </w:r>
      <w:r w:rsidR="00EE247A">
        <w:t>volution au 5 octobre 2014 : 315</w:t>
      </w:r>
      <w:r>
        <w:t xml:space="preserve"> membres inscrits)</w:t>
      </w:r>
    </w:p>
    <w:p w14:paraId="31FCE1CD" w14:textId="07DCEEC1" w:rsidR="00137F5E" w:rsidRDefault="00137F5E" w:rsidP="00137F5E">
      <w:pPr>
        <w:rPr>
          <w:color w:val="0000FF"/>
        </w:rPr>
      </w:pPr>
      <w:r w:rsidRPr="00B63D3B">
        <w:rPr>
          <w:color w:val="0000FF"/>
        </w:rPr>
        <w:t xml:space="preserve">La tendance constatée lors de notre dernière assemblée s’est </w:t>
      </w:r>
      <w:r>
        <w:rPr>
          <w:color w:val="0000FF"/>
        </w:rPr>
        <w:t xml:space="preserve">de nouveau </w:t>
      </w:r>
      <w:r w:rsidRPr="00B63D3B">
        <w:rPr>
          <w:color w:val="0000FF"/>
        </w:rPr>
        <w:t>confirmée</w:t>
      </w:r>
      <w:r>
        <w:rPr>
          <w:color w:val="0000FF"/>
        </w:rPr>
        <w:t xml:space="preserve"> : le courant d’inscription de nouveaux membres</w:t>
      </w:r>
      <w:r w:rsidRPr="00B63D3B">
        <w:rPr>
          <w:color w:val="0000FF"/>
        </w:rPr>
        <w:t xml:space="preserve">, principalement pour les </w:t>
      </w:r>
      <w:r>
        <w:rPr>
          <w:color w:val="0000FF"/>
        </w:rPr>
        <w:t xml:space="preserve">actifs et surtout les </w:t>
      </w:r>
      <w:r w:rsidRPr="00B63D3B">
        <w:rPr>
          <w:color w:val="0000FF"/>
        </w:rPr>
        <w:t>promo</w:t>
      </w:r>
      <w:r>
        <w:rPr>
          <w:color w:val="0000FF"/>
        </w:rPr>
        <w:t>tions récentes, est significatif et se monte à</w:t>
      </w:r>
      <w:r w:rsidR="00D61BBB">
        <w:rPr>
          <w:color w:val="0000FF"/>
        </w:rPr>
        <w:t xml:space="preserve"> 30% sur 11 mois contre 15% sur 10 mois lors de l’exercice précédent</w:t>
      </w:r>
      <w:r>
        <w:rPr>
          <w:color w:val="0000FF"/>
        </w:rPr>
        <w:t xml:space="preserve">; le rythme d’augmentation des inscrits des promotions supérieures à 2000 est lié en partie aux </w:t>
      </w:r>
      <w:r w:rsidR="00D61BBB">
        <w:rPr>
          <w:color w:val="0000FF"/>
        </w:rPr>
        <w:t xml:space="preserve">évènements organisés à l’Ecole et à l’énergie déployée par Antoine </w:t>
      </w:r>
      <w:proofErr w:type="spellStart"/>
      <w:r w:rsidR="00D61BBB">
        <w:rPr>
          <w:color w:val="0000FF"/>
        </w:rPr>
        <w:t>Caillaud</w:t>
      </w:r>
      <w:proofErr w:type="spellEnd"/>
      <w:r w:rsidR="00D61BBB">
        <w:rPr>
          <w:color w:val="0000FF"/>
        </w:rPr>
        <w:t xml:space="preserve"> (201</w:t>
      </w:r>
      <w:r w:rsidR="000B3429">
        <w:rPr>
          <w:color w:val="0000FF"/>
        </w:rPr>
        <w:t>1) et Geoffroy d’</w:t>
      </w:r>
      <w:proofErr w:type="spellStart"/>
      <w:r w:rsidR="000B3429">
        <w:rPr>
          <w:color w:val="0000FF"/>
        </w:rPr>
        <w:t>Auticha</w:t>
      </w:r>
      <w:r w:rsidR="00A06ACE">
        <w:rPr>
          <w:color w:val="0000FF"/>
        </w:rPr>
        <w:t>mp</w:t>
      </w:r>
      <w:proofErr w:type="spellEnd"/>
      <w:r w:rsidR="00A06ACE">
        <w:rPr>
          <w:color w:val="0000FF"/>
        </w:rPr>
        <w:t xml:space="preserve"> (2012) lors des soirées du 19</w:t>
      </w:r>
      <w:r w:rsidR="00D61BBB">
        <w:rPr>
          <w:color w:val="0000FF"/>
        </w:rPr>
        <w:t xml:space="preserve"> février (Innover, entreprendre dans la construction navale, est-ce possib</w:t>
      </w:r>
      <w:r w:rsidR="00A06ACE">
        <w:rPr>
          <w:color w:val="0000FF"/>
        </w:rPr>
        <w:t>le ?) et du 9</w:t>
      </w:r>
      <w:r w:rsidR="00D61BBB">
        <w:rPr>
          <w:color w:val="0000FF"/>
        </w:rPr>
        <w:t xml:space="preserve"> avril (Franck </w:t>
      </w:r>
      <w:proofErr w:type="spellStart"/>
      <w:r w:rsidR="00D61BBB">
        <w:rPr>
          <w:color w:val="0000FF"/>
        </w:rPr>
        <w:t>Cammas</w:t>
      </w:r>
      <w:proofErr w:type="spellEnd"/>
      <w:r w:rsidR="00D61BBB">
        <w:rPr>
          <w:color w:val="0000FF"/>
        </w:rPr>
        <w:t xml:space="preserve"> avec Groupama). </w:t>
      </w:r>
    </w:p>
    <w:p w14:paraId="4D6F51A2" w14:textId="520905E2" w:rsidR="00137F5E" w:rsidRDefault="003434BE" w:rsidP="00137F5E">
      <w:pPr>
        <w:spacing w:after="120"/>
        <w:rPr>
          <w:color w:val="0000FF"/>
        </w:rPr>
      </w:pPr>
      <w:r>
        <w:rPr>
          <w:color w:val="0000FF"/>
        </w:rPr>
        <w:t>Il y a désormais au total 315</w:t>
      </w:r>
      <w:r w:rsidR="00137F5E">
        <w:rPr>
          <w:color w:val="0000FF"/>
        </w:rPr>
        <w:t xml:space="preserve"> inscrits à leur demande à l’annuaire qui se répartissent ainsi :</w:t>
      </w:r>
    </w:p>
    <w:tbl>
      <w:tblPr>
        <w:tblW w:w="86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9"/>
        <w:gridCol w:w="1440"/>
        <w:gridCol w:w="1440"/>
        <w:gridCol w:w="1440"/>
        <w:gridCol w:w="1440"/>
        <w:gridCol w:w="1440"/>
      </w:tblGrid>
      <w:tr w:rsidR="003434BE" w:rsidRPr="003434BE" w14:paraId="6589A279" w14:textId="77777777" w:rsidTr="003434BE">
        <w:trPr>
          <w:trHeight w:val="251"/>
        </w:trPr>
        <w:tc>
          <w:tcPr>
            <w:tcW w:w="1449" w:type="dxa"/>
            <w:shd w:val="clear" w:color="auto" w:fill="auto"/>
            <w:noWrap/>
            <w:vAlign w:val="bottom"/>
            <w:hideMark/>
          </w:tcPr>
          <w:p w14:paraId="760A06F2" w14:textId="77777777" w:rsidR="003434BE" w:rsidRPr="003434BE" w:rsidRDefault="003434BE" w:rsidP="003434BE">
            <w:pPr>
              <w:spacing w:after="0" w:line="240" w:lineRule="auto"/>
              <w:jc w:val="left"/>
              <w:rPr>
                <w:rFonts w:ascii="Arial" w:hAnsi="Arial" w:cs="Arial"/>
                <w:sz w:val="20"/>
                <w:szCs w:val="20"/>
              </w:rPr>
            </w:pPr>
          </w:p>
        </w:tc>
        <w:tc>
          <w:tcPr>
            <w:tcW w:w="1440" w:type="dxa"/>
            <w:shd w:val="clear" w:color="auto" w:fill="FFFF00"/>
            <w:noWrap/>
            <w:vAlign w:val="bottom"/>
            <w:hideMark/>
          </w:tcPr>
          <w:p w14:paraId="79B959FC"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janv-07</w:t>
            </w:r>
          </w:p>
        </w:tc>
        <w:tc>
          <w:tcPr>
            <w:tcW w:w="1440" w:type="dxa"/>
            <w:shd w:val="clear" w:color="auto" w:fill="FFFF00"/>
            <w:noWrap/>
            <w:vAlign w:val="bottom"/>
            <w:hideMark/>
          </w:tcPr>
          <w:p w14:paraId="56BE2449"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oct-11</w:t>
            </w:r>
          </w:p>
        </w:tc>
        <w:tc>
          <w:tcPr>
            <w:tcW w:w="1440" w:type="dxa"/>
            <w:shd w:val="clear" w:color="auto" w:fill="FFFF00"/>
            <w:noWrap/>
            <w:vAlign w:val="bottom"/>
            <w:hideMark/>
          </w:tcPr>
          <w:p w14:paraId="5782FB94"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janv-13</w:t>
            </w:r>
          </w:p>
        </w:tc>
        <w:tc>
          <w:tcPr>
            <w:tcW w:w="1440" w:type="dxa"/>
            <w:shd w:val="clear" w:color="auto" w:fill="FFFF00"/>
            <w:noWrap/>
            <w:vAlign w:val="bottom"/>
            <w:hideMark/>
          </w:tcPr>
          <w:p w14:paraId="56FA4EA8"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nov-13</w:t>
            </w:r>
          </w:p>
        </w:tc>
        <w:tc>
          <w:tcPr>
            <w:tcW w:w="1440" w:type="dxa"/>
            <w:shd w:val="clear" w:color="auto" w:fill="FFFF00"/>
            <w:noWrap/>
            <w:vAlign w:val="bottom"/>
            <w:hideMark/>
          </w:tcPr>
          <w:p w14:paraId="5BA8607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oct-14</w:t>
            </w:r>
          </w:p>
        </w:tc>
      </w:tr>
      <w:tr w:rsidR="003434BE" w:rsidRPr="003434BE" w14:paraId="7D3B6AF6" w14:textId="77777777" w:rsidTr="003434BE">
        <w:trPr>
          <w:trHeight w:val="251"/>
        </w:trPr>
        <w:tc>
          <w:tcPr>
            <w:tcW w:w="1449" w:type="dxa"/>
            <w:shd w:val="clear" w:color="auto" w:fill="FFFF00"/>
            <w:noWrap/>
            <w:vAlign w:val="bottom"/>
            <w:hideMark/>
          </w:tcPr>
          <w:p w14:paraId="6C2AF5B7"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&lt;60</w:t>
            </w:r>
          </w:p>
        </w:tc>
        <w:tc>
          <w:tcPr>
            <w:tcW w:w="1440" w:type="dxa"/>
            <w:shd w:val="clear" w:color="auto" w:fill="auto"/>
            <w:noWrap/>
            <w:vAlign w:val="bottom"/>
            <w:hideMark/>
          </w:tcPr>
          <w:p w14:paraId="47214DB0"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12</w:t>
            </w:r>
          </w:p>
        </w:tc>
        <w:tc>
          <w:tcPr>
            <w:tcW w:w="1440" w:type="dxa"/>
            <w:shd w:val="clear" w:color="auto" w:fill="auto"/>
            <w:noWrap/>
            <w:vAlign w:val="bottom"/>
            <w:hideMark/>
          </w:tcPr>
          <w:p w14:paraId="63AE3B7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13</w:t>
            </w:r>
          </w:p>
        </w:tc>
        <w:tc>
          <w:tcPr>
            <w:tcW w:w="1440" w:type="dxa"/>
            <w:shd w:val="clear" w:color="auto" w:fill="auto"/>
            <w:noWrap/>
            <w:vAlign w:val="bottom"/>
            <w:hideMark/>
          </w:tcPr>
          <w:p w14:paraId="2E2C3EF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13</w:t>
            </w:r>
          </w:p>
        </w:tc>
        <w:tc>
          <w:tcPr>
            <w:tcW w:w="1440" w:type="dxa"/>
            <w:shd w:val="clear" w:color="auto" w:fill="auto"/>
            <w:noWrap/>
            <w:vAlign w:val="bottom"/>
            <w:hideMark/>
          </w:tcPr>
          <w:p w14:paraId="7278516F"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14</w:t>
            </w:r>
          </w:p>
        </w:tc>
        <w:tc>
          <w:tcPr>
            <w:tcW w:w="1440" w:type="dxa"/>
            <w:shd w:val="clear" w:color="auto" w:fill="auto"/>
            <w:noWrap/>
            <w:vAlign w:val="bottom"/>
            <w:hideMark/>
          </w:tcPr>
          <w:p w14:paraId="0CD90903"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16</w:t>
            </w:r>
          </w:p>
        </w:tc>
      </w:tr>
      <w:tr w:rsidR="003434BE" w:rsidRPr="003434BE" w14:paraId="3671B519" w14:textId="77777777" w:rsidTr="003434BE">
        <w:trPr>
          <w:trHeight w:val="251"/>
        </w:trPr>
        <w:tc>
          <w:tcPr>
            <w:tcW w:w="1449" w:type="dxa"/>
            <w:shd w:val="clear" w:color="auto" w:fill="FFFF00"/>
            <w:noWrap/>
            <w:vAlign w:val="bottom"/>
            <w:hideMark/>
          </w:tcPr>
          <w:p w14:paraId="6B836C61"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60-69</w:t>
            </w:r>
          </w:p>
        </w:tc>
        <w:tc>
          <w:tcPr>
            <w:tcW w:w="1440" w:type="dxa"/>
            <w:shd w:val="clear" w:color="auto" w:fill="auto"/>
            <w:noWrap/>
            <w:vAlign w:val="bottom"/>
            <w:hideMark/>
          </w:tcPr>
          <w:p w14:paraId="2BE1BFBF"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19</w:t>
            </w:r>
          </w:p>
        </w:tc>
        <w:tc>
          <w:tcPr>
            <w:tcW w:w="1440" w:type="dxa"/>
            <w:shd w:val="clear" w:color="auto" w:fill="auto"/>
            <w:noWrap/>
            <w:vAlign w:val="bottom"/>
            <w:hideMark/>
          </w:tcPr>
          <w:p w14:paraId="0E85DBA1"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21</w:t>
            </w:r>
          </w:p>
        </w:tc>
        <w:tc>
          <w:tcPr>
            <w:tcW w:w="1440" w:type="dxa"/>
            <w:shd w:val="clear" w:color="auto" w:fill="auto"/>
            <w:noWrap/>
            <w:vAlign w:val="bottom"/>
            <w:hideMark/>
          </w:tcPr>
          <w:p w14:paraId="40476FC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26</w:t>
            </w:r>
          </w:p>
        </w:tc>
        <w:tc>
          <w:tcPr>
            <w:tcW w:w="1440" w:type="dxa"/>
            <w:shd w:val="clear" w:color="auto" w:fill="auto"/>
            <w:noWrap/>
            <w:vAlign w:val="bottom"/>
            <w:hideMark/>
          </w:tcPr>
          <w:p w14:paraId="0F97F94A"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26</w:t>
            </w:r>
          </w:p>
        </w:tc>
        <w:tc>
          <w:tcPr>
            <w:tcW w:w="1440" w:type="dxa"/>
            <w:shd w:val="clear" w:color="auto" w:fill="auto"/>
            <w:noWrap/>
            <w:vAlign w:val="bottom"/>
            <w:hideMark/>
          </w:tcPr>
          <w:p w14:paraId="5443571C"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31</w:t>
            </w:r>
          </w:p>
        </w:tc>
      </w:tr>
      <w:tr w:rsidR="003434BE" w:rsidRPr="003434BE" w14:paraId="7FCFCB31" w14:textId="77777777" w:rsidTr="003434BE">
        <w:trPr>
          <w:trHeight w:val="251"/>
        </w:trPr>
        <w:tc>
          <w:tcPr>
            <w:tcW w:w="1449" w:type="dxa"/>
            <w:shd w:val="clear" w:color="auto" w:fill="FFFF00"/>
            <w:noWrap/>
            <w:vAlign w:val="bottom"/>
            <w:hideMark/>
          </w:tcPr>
          <w:p w14:paraId="433D5773"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70-79</w:t>
            </w:r>
          </w:p>
        </w:tc>
        <w:tc>
          <w:tcPr>
            <w:tcW w:w="1440" w:type="dxa"/>
            <w:shd w:val="clear" w:color="auto" w:fill="auto"/>
            <w:noWrap/>
            <w:vAlign w:val="bottom"/>
            <w:hideMark/>
          </w:tcPr>
          <w:p w14:paraId="2350A8AD"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8</w:t>
            </w:r>
          </w:p>
        </w:tc>
        <w:tc>
          <w:tcPr>
            <w:tcW w:w="1440" w:type="dxa"/>
            <w:shd w:val="clear" w:color="auto" w:fill="auto"/>
            <w:noWrap/>
            <w:vAlign w:val="bottom"/>
            <w:hideMark/>
          </w:tcPr>
          <w:p w14:paraId="6863BCC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17</w:t>
            </w:r>
          </w:p>
        </w:tc>
        <w:tc>
          <w:tcPr>
            <w:tcW w:w="1440" w:type="dxa"/>
            <w:shd w:val="clear" w:color="auto" w:fill="auto"/>
            <w:noWrap/>
            <w:vAlign w:val="bottom"/>
            <w:hideMark/>
          </w:tcPr>
          <w:p w14:paraId="554E0684"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33</w:t>
            </w:r>
          </w:p>
        </w:tc>
        <w:tc>
          <w:tcPr>
            <w:tcW w:w="1440" w:type="dxa"/>
            <w:shd w:val="clear" w:color="auto" w:fill="auto"/>
            <w:noWrap/>
            <w:vAlign w:val="bottom"/>
            <w:hideMark/>
          </w:tcPr>
          <w:p w14:paraId="2D5CE932"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42</w:t>
            </w:r>
          </w:p>
        </w:tc>
        <w:tc>
          <w:tcPr>
            <w:tcW w:w="1440" w:type="dxa"/>
            <w:shd w:val="clear" w:color="auto" w:fill="auto"/>
            <w:noWrap/>
            <w:vAlign w:val="bottom"/>
            <w:hideMark/>
          </w:tcPr>
          <w:p w14:paraId="606AE493"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51</w:t>
            </w:r>
          </w:p>
        </w:tc>
      </w:tr>
      <w:tr w:rsidR="003434BE" w:rsidRPr="003434BE" w14:paraId="2D3F5ADE" w14:textId="77777777" w:rsidTr="003434BE">
        <w:trPr>
          <w:trHeight w:val="251"/>
        </w:trPr>
        <w:tc>
          <w:tcPr>
            <w:tcW w:w="1449" w:type="dxa"/>
            <w:shd w:val="clear" w:color="auto" w:fill="FFFF00"/>
            <w:noWrap/>
            <w:vAlign w:val="bottom"/>
            <w:hideMark/>
          </w:tcPr>
          <w:p w14:paraId="61B3174D"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80-89</w:t>
            </w:r>
          </w:p>
        </w:tc>
        <w:tc>
          <w:tcPr>
            <w:tcW w:w="1440" w:type="dxa"/>
            <w:shd w:val="clear" w:color="auto" w:fill="auto"/>
            <w:noWrap/>
            <w:vAlign w:val="bottom"/>
            <w:hideMark/>
          </w:tcPr>
          <w:p w14:paraId="2E91D298"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5</w:t>
            </w:r>
          </w:p>
        </w:tc>
        <w:tc>
          <w:tcPr>
            <w:tcW w:w="1440" w:type="dxa"/>
            <w:shd w:val="clear" w:color="auto" w:fill="auto"/>
            <w:noWrap/>
            <w:vAlign w:val="bottom"/>
            <w:hideMark/>
          </w:tcPr>
          <w:p w14:paraId="2B48E118"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17</w:t>
            </w:r>
          </w:p>
        </w:tc>
        <w:tc>
          <w:tcPr>
            <w:tcW w:w="1440" w:type="dxa"/>
            <w:shd w:val="clear" w:color="auto" w:fill="auto"/>
            <w:noWrap/>
            <w:vAlign w:val="bottom"/>
            <w:hideMark/>
          </w:tcPr>
          <w:p w14:paraId="25F02153"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30</w:t>
            </w:r>
          </w:p>
        </w:tc>
        <w:tc>
          <w:tcPr>
            <w:tcW w:w="1440" w:type="dxa"/>
            <w:shd w:val="clear" w:color="auto" w:fill="auto"/>
            <w:noWrap/>
            <w:vAlign w:val="bottom"/>
            <w:hideMark/>
          </w:tcPr>
          <w:p w14:paraId="083B2B32"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35</w:t>
            </w:r>
          </w:p>
        </w:tc>
        <w:tc>
          <w:tcPr>
            <w:tcW w:w="1440" w:type="dxa"/>
            <w:shd w:val="clear" w:color="auto" w:fill="auto"/>
            <w:noWrap/>
            <w:vAlign w:val="bottom"/>
            <w:hideMark/>
          </w:tcPr>
          <w:p w14:paraId="60F4DFEC"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43</w:t>
            </w:r>
          </w:p>
        </w:tc>
      </w:tr>
      <w:tr w:rsidR="003434BE" w:rsidRPr="003434BE" w14:paraId="47177A52" w14:textId="77777777" w:rsidTr="003434BE">
        <w:trPr>
          <w:trHeight w:val="251"/>
        </w:trPr>
        <w:tc>
          <w:tcPr>
            <w:tcW w:w="1449" w:type="dxa"/>
            <w:shd w:val="clear" w:color="auto" w:fill="FFFF00"/>
            <w:noWrap/>
            <w:vAlign w:val="bottom"/>
            <w:hideMark/>
          </w:tcPr>
          <w:p w14:paraId="728DD355"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90-99</w:t>
            </w:r>
          </w:p>
        </w:tc>
        <w:tc>
          <w:tcPr>
            <w:tcW w:w="1440" w:type="dxa"/>
            <w:shd w:val="clear" w:color="auto" w:fill="auto"/>
            <w:noWrap/>
            <w:vAlign w:val="bottom"/>
            <w:hideMark/>
          </w:tcPr>
          <w:p w14:paraId="45F1582B"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6</w:t>
            </w:r>
          </w:p>
        </w:tc>
        <w:tc>
          <w:tcPr>
            <w:tcW w:w="1440" w:type="dxa"/>
            <w:shd w:val="clear" w:color="auto" w:fill="auto"/>
            <w:noWrap/>
            <w:vAlign w:val="bottom"/>
            <w:hideMark/>
          </w:tcPr>
          <w:p w14:paraId="56D03FDD"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19</w:t>
            </w:r>
          </w:p>
        </w:tc>
        <w:tc>
          <w:tcPr>
            <w:tcW w:w="1440" w:type="dxa"/>
            <w:shd w:val="clear" w:color="auto" w:fill="auto"/>
            <w:noWrap/>
            <w:vAlign w:val="bottom"/>
            <w:hideMark/>
          </w:tcPr>
          <w:p w14:paraId="0E2EDDC0"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28</w:t>
            </w:r>
          </w:p>
        </w:tc>
        <w:tc>
          <w:tcPr>
            <w:tcW w:w="1440" w:type="dxa"/>
            <w:shd w:val="clear" w:color="auto" w:fill="auto"/>
            <w:noWrap/>
            <w:vAlign w:val="bottom"/>
            <w:hideMark/>
          </w:tcPr>
          <w:p w14:paraId="36FDC7C5"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29</w:t>
            </w:r>
          </w:p>
        </w:tc>
        <w:tc>
          <w:tcPr>
            <w:tcW w:w="1440" w:type="dxa"/>
            <w:shd w:val="clear" w:color="auto" w:fill="auto"/>
            <w:noWrap/>
            <w:vAlign w:val="bottom"/>
            <w:hideMark/>
          </w:tcPr>
          <w:p w14:paraId="40E5B32C"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33</w:t>
            </w:r>
          </w:p>
        </w:tc>
      </w:tr>
      <w:tr w:rsidR="003434BE" w:rsidRPr="003434BE" w14:paraId="7EE575EA" w14:textId="77777777" w:rsidTr="003434BE">
        <w:trPr>
          <w:trHeight w:val="251"/>
        </w:trPr>
        <w:tc>
          <w:tcPr>
            <w:tcW w:w="1449" w:type="dxa"/>
            <w:shd w:val="clear" w:color="auto" w:fill="FFFF00"/>
            <w:noWrap/>
            <w:vAlign w:val="bottom"/>
            <w:hideMark/>
          </w:tcPr>
          <w:p w14:paraId="6ABC85BC"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00-09</w:t>
            </w:r>
          </w:p>
        </w:tc>
        <w:tc>
          <w:tcPr>
            <w:tcW w:w="1440" w:type="dxa"/>
            <w:shd w:val="clear" w:color="auto" w:fill="auto"/>
            <w:noWrap/>
            <w:vAlign w:val="bottom"/>
            <w:hideMark/>
          </w:tcPr>
          <w:p w14:paraId="5D63775B"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15</w:t>
            </w:r>
          </w:p>
        </w:tc>
        <w:tc>
          <w:tcPr>
            <w:tcW w:w="1440" w:type="dxa"/>
            <w:shd w:val="clear" w:color="auto" w:fill="auto"/>
            <w:noWrap/>
            <w:vAlign w:val="bottom"/>
            <w:hideMark/>
          </w:tcPr>
          <w:p w14:paraId="4BE6B3C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41</w:t>
            </w:r>
          </w:p>
        </w:tc>
        <w:tc>
          <w:tcPr>
            <w:tcW w:w="1440" w:type="dxa"/>
            <w:shd w:val="clear" w:color="auto" w:fill="auto"/>
            <w:noWrap/>
            <w:vAlign w:val="bottom"/>
            <w:hideMark/>
          </w:tcPr>
          <w:p w14:paraId="6C8BAB56"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78</w:t>
            </w:r>
          </w:p>
        </w:tc>
        <w:tc>
          <w:tcPr>
            <w:tcW w:w="1440" w:type="dxa"/>
            <w:shd w:val="clear" w:color="auto" w:fill="auto"/>
            <w:noWrap/>
            <w:vAlign w:val="bottom"/>
            <w:hideMark/>
          </w:tcPr>
          <w:p w14:paraId="4538FE79"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67</w:t>
            </w:r>
          </w:p>
        </w:tc>
        <w:tc>
          <w:tcPr>
            <w:tcW w:w="1440" w:type="dxa"/>
            <w:shd w:val="clear" w:color="auto" w:fill="auto"/>
            <w:noWrap/>
            <w:vAlign w:val="bottom"/>
            <w:hideMark/>
          </w:tcPr>
          <w:p w14:paraId="36874817"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80</w:t>
            </w:r>
          </w:p>
        </w:tc>
      </w:tr>
      <w:tr w:rsidR="003434BE" w:rsidRPr="003434BE" w14:paraId="21B3598A" w14:textId="77777777" w:rsidTr="003434BE">
        <w:trPr>
          <w:trHeight w:val="251"/>
        </w:trPr>
        <w:tc>
          <w:tcPr>
            <w:tcW w:w="1449" w:type="dxa"/>
            <w:shd w:val="clear" w:color="auto" w:fill="FFFF00"/>
            <w:noWrap/>
            <w:vAlign w:val="bottom"/>
            <w:hideMark/>
          </w:tcPr>
          <w:p w14:paraId="43E990DD" w14:textId="0BE82082" w:rsidR="003434BE" w:rsidRPr="003434BE" w:rsidRDefault="00156C4F" w:rsidP="003434BE">
            <w:pPr>
              <w:spacing w:after="0" w:line="240" w:lineRule="auto"/>
              <w:jc w:val="left"/>
              <w:rPr>
                <w:rFonts w:ascii="Arial" w:hAnsi="Arial" w:cs="Arial"/>
                <w:sz w:val="20"/>
                <w:szCs w:val="20"/>
              </w:rPr>
            </w:pPr>
            <w:r>
              <w:rPr>
                <w:rFonts w:ascii="Arial" w:hAnsi="Arial" w:cs="Arial"/>
                <w:sz w:val="20"/>
                <w:szCs w:val="20"/>
              </w:rPr>
              <w:t>10-13</w:t>
            </w:r>
          </w:p>
        </w:tc>
        <w:tc>
          <w:tcPr>
            <w:tcW w:w="1440" w:type="dxa"/>
            <w:shd w:val="clear" w:color="auto" w:fill="auto"/>
            <w:noWrap/>
            <w:vAlign w:val="bottom"/>
            <w:hideMark/>
          </w:tcPr>
          <w:p w14:paraId="726735B0" w14:textId="77777777" w:rsidR="003434BE" w:rsidRPr="003434BE" w:rsidRDefault="003434BE" w:rsidP="003434BE">
            <w:pPr>
              <w:spacing w:after="0" w:line="240" w:lineRule="auto"/>
              <w:jc w:val="center"/>
              <w:rPr>
                <w:rFonts w:ascii="Arial" w:hAnsi="Arial" w:cs="Arial"/>
                <w:sz w:val="20"/>
                <w:szCs w:val="20"/>
              </w:rPr>
            </w:pPr>
          </w:p>
        </w:tc>
        <w:tc>
          <w:tcPr>
            <w:tcW w:w="1440" w:type="dxa"/>
            <w:shd w:val="clear" w:color="auto" w:fill="auto"/>
            <w:noWrap/>
            <w:vAlign w:val="bottom"/>
            <w:hideMark/>
          </w:tcPr>
          <w:p w14:paraId="7C83A51C" w14:textId="77777777" w:rsidR="003434BE" w:rsidRPr="003434BE" w:rsidRDefault="003434BE" w:rsidP="003434BE">
            <w:pPr>
              <w:spacing w:after="0" w:line="240" w:lineRule="auto"/>
              <w:jc w:val="center"/>
              <w:rPr>
                <w:rFonts w:ascii="Arial" w:hAnsi="Arial" w:cs="Arial"/>
                <w:sz w:val="20"/>
                <w:szCs w:val="20"/>
              </w:rPr>
            </w:pPr>
          </w:p>
        </w:tc>
        <w:tc>
          <w:tcPr>
            <w:tcW w:w="1440" w:type="dxa"/>
            <w:shd w:val="clear" w:color="auto" w:fill="auto"/>
            <w:noWrap/>
            <w:vAlign w:val="bottom"/>
            <w:hideMark/>
          </w:tcPr>
          <w:p w14:paraId="61620CE5" w14:textId="77777777" w:rsidR="003434BE" w:rsidRPr="003434BE" w:rsidRDefault="003434BE" w:rsidP="003434BE">
            <w:pPr>
              <w:spacing w:after="0" w:line="240" w:lineRule="auto"/>
              <w:jc w:val="center"/>
              <w:rPr>
                <w:rFonts w:ascii="Arial" w:hAnsi="Arial" w:cs="Arial"/>
                <w:sz w:val="20"/>
                <w:szCs w:val="20"/>
              </w:rPr>
            </w:pPr>
          </w:p>
        </w:tc>
        <w:tc>
          <w:tcPr>
            <w:tcW w:w="1440" w:type="dxa"/>
            <w:shd w:val="clear" w:color="auto" w:fill="auto"/>
            <w:noWrap/>
            <w:vAlign w:val="bottom"/>
            <w:hideMark/>
          </w:tcPr>
          <w:p w14:paraId="0995926C"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23</w:t>
            </w:r>
          </w:p>
        </w:tc>
        <w:tc>
          <w:tcPr>
            <w:tcW w:w="1440" w:type="dxa"/>
            <w:shd w:val="clear" w:color="auto" w:fill="auto"/>
            <w:noWrap/>
            <w:vAlign w:val="bottom"/>
            <w:hideMark/>
          </w:tcPr>
          <w:p w14:paraId="4A1EFBEC"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38</w:t>
            </w:r>
          </w:p>
        </w:tc>
      </w:tr>
      <w:tr w:rsidR="003434BE" w:rsidRPr="003434BE" w14:paraId="50C84336" w14:textId="77777777" w:rsidTr="003434BE">
        <w:trPr>
          <w:trHeight w:val="251"/>
        </w:trPr>
        <w:tc>
          <w:tcPr>
            <w:tcW w:w="1449" w:type="dxa"/>
            <w:shd w:val="clear" w:color="auto" w:fill="FFFF00"/>
            <w:noWrap/>
            <w:vAlign w:val="bottom"/>
            <w:hideMark/>
          </w:tcPr>
          <w:p w14:paraId="787EBD93" w14:textId="5B0EBEAB"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Masters</w:t>
            </w:r>
            <w:r>
              <w:rPr>
                <w:rFonts w:ascii="Arial" w:hAnsi="Arial" w:cs="Arial"/>
                <w:sz w:val="20"/>
                <w:szCs w:val="20"/>
              </w:rPr>
              <w:t>-Ext</w:t>
            </w:r>
          </w:p>
        </w:tc>
        <w:tc>
          <w:tcPr>
            <w:tcW w:w="1440" w:type="dxa"/>
            <w:shd w:val="clear" w:color="auto" w:fill="auto"/>
            <w:noWrap/>
            <w:vAlign w:val="bottom"/>
            <w:hideMark/>
          </w:tcPr>
          <w:p w14:paraId="313BA451"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5</w:t>
            </w:r>
          </w:p>
        </w:tc>
        <w:tc>
          <w:tcPr>
            <w:tcW w:w="1440" w:type="dxa"/>
            <w:shd w:val="clear" w:color="auto" w:fill="auto"/>
            <w:noWrap/>
            <w:vAlign w:val="bottom"/>
            <w:hideMark/>
          </w:tcPr>
          <w:p w14:paraId="581B9143"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12</w:t>
            </w:r>
          </w:p>
        </w:tc>
        <w:tc>
          <w:tcPr>
            <w:tcW w:w="1440" w:type="dxa"/>
            <w:shd w:val="clear" w:color="auto" w:fill="auto"/>
            <w:noWrap/>
            <w:vAlign w:val="bottom"/>
            <w:hideMark/>
          </w:tcPr>
          <w:p w14:paraId="34A0AF60"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17</w:t>
            </w:r>
          </w:p>
        </w:tc>
        <w:tc>
          <w:tcPr>
            <w:tcW w:w="1440" w:type="dxa"/>
            <w:shd w:val="clear" w:color="auto" w:fill="auto"/>
            <w:noWrap/>
            <w:vAlign w:val="bottom"/>
            <w:hideMark/>
          </w:tcPr>
          <w:p w14:paraId="1374CF44"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18</w:t>
            </w:r>
          </w:p>
        </w:tc>
        <w:tc>
          <w:tcPr>
            <w:tcW w:w="1440" w:type="dxa"/>
            <w:shd w:val="clear" w:color="auto" w:fill="auto"/>
            <w:noWrap/>
            <w:vAlign w:val="bottom"/>
            <w:hideMark/>
          </w:tcPr>
          <w:p w14:paraId="034031EF"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23</w:t>
            </w:r>
          </w:p>
        </w:tc>
      </w:tr>
      <w:tr w:rsidR="003434BE" w:rsidRPr="003434BE" w14:paraId="7A14DA74" w14:textId="77777777" w:rsidTr="003434BE">
        <w:trPr>
          <w:trHeight w:val="251"/>
        </w:trPr>
        <w:tc>
          <w:tcPr>
            <w:tcW w:w="1449" w:type="dxa"/>
            <w:shd w:val="clear" w:color="auto" w:fill="E5DFEC" w:themeFill="accent4" w:themeFillTint="33"/>
            <w:noWrap/>
            <w:vAlign w:val="bottom"/>
            <w:hideMark/>
          </w:tcPr>
          <w:p w14:paraId="2DC760F6" w14:textId="77777777" w:rsidR="003434BE" w:rsidRPr="003434BE" w:rsidRDefault="003434BE" w:rsidP="003434BE">
            <w:pPr>
              <w:spacing w:after="0" w:line="240" w:lineRule="auto"/>
              <w:jc w:val="left"/>
              <w:rPr>
                <w:rFonts w:ascii="Arial" w:hAnsi="Arial" w:cs="Arial"/>
                <w:sz w:val="20"/>
                <w:szCs w:val="20"/>
              </w:rPr>
            </w:pPr>
            <w:r w:rsidRPr="003434BE">
              <w:rPr>
                <w:rFonts w:ascii="Arial" w:hAnsi="Arial" w:cs="Arial"/>
                <w:sz w:val="20"/>
                <w:szCs w:val="20"/>
              </w:rPr>
              <w:t>Total</w:t>
            </w:r>
          </w:p>
        </w:tc>
        <w:tc>
          <w:tcPr>
            <w:tcW w:w="1440" w:type="dxa"/>
            <w:shd w:val="clear" w:color="auto" w:fill="E5DFEC" w:themeFill="accent4" w:themeFillTint="33"/>
            <w:noWrap/>
            <w:vAlign w:val="bottom"/>
            <w:hideMark/>
          </w:tcPr>
          <w:p w14:paraId="54DF8EE3"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70</w:t>
            </w:r>
          </w:p>
        </w:tc>
        <w:tc>
          <w:tcPr>
            <w:tcW w:w="1440" w:type="dxa"/>
            <w:shd w:val="clear" w:color="auto" w:fill="E5DFEC" w:themeFill="accent4" w:themeFillTint="33"/>
            <w:noWrap/>
            <w:vAlign w:val="bottom"/>
            <w:hideMark/>
          </w:tcPr>
          <w:p w14:paraId="1F798C49"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140</w:t>
            </w:r>
          </w:p>
        </w:tc>
        <w:tc>
          <w:tcPr>
            <w:tcW w:w="1440" w:type="dxa"/>
            <w:shd w:val="clear" w:color="auto" w:fill="E5DFEC" w:themeFill="accent4" w:themeFillTint="33"/>
            <w:noWrap/>
            <w:vAlign w:val="bottom"/>
            <w:hideMark/>
          </w:tcPr>
          <w:p w14:paraId="15077CA0"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225</w:t>
            </w:r>
          </w:p>
        </w:tc>
        <w:tc>
          <w:tcPr>
            <w:tcW w:w="1440" w:type="dxa"/>
            <w:shd w:val="clear" w:color="auto" w:fill="E5DFEC" w:themeFill="accent4" w:themeFillTint="33"/>
            <w:noWrap/>
            <w:vAlign w:val="bottom"/>
            <w:hideMark/>
          </w:tcPr>
          <w:p w14:paraId="5B44D120"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254</w:t>
            </w:r>
          </w:p>
        </w:tc>
        <w:tc>
          <w:tcPr>
            <w:tcW w:w="1440" w:type="dxa"/>
            <w:shd w:val="clear" w:color="auto" w:fill="E5DFEC" w:themeFill="accent4" w:themeFillTint="33"/>
            <w:noWrap/>
            <w:vAlign w:val="bottom"/>
            <w:hideMark/>
          </w:tcPr>
          <w:p w14:paraId="7A17B201" w14:textId="77777777" w:rsidR="003434BE" w:rsidRPr="003434BE" w:rsidRDefault="003434BE" w:rsidP="003434BE">
            <w:pPr>
              <w:spacing w:after="0" w:line="240" w:lineRule="auto"/>
              <w:jc w:val="center"/>
              <w:rPr>
                <w:rFonts w:ascii="Arial" w:hAnsi="Arial" w:cs="Arial"/>
                <w:sz w:val="20"/>
                <w:szCs w:val="20"/>
              </w:rPr>
            </w:pPr>
            <w:r w:rsidRPr="003434BE">
              <w:rPr>
                <w:rFonts w:ascii="Arial" w:hAnsi="Arial" w:cs="Arial"/>
                <w:sz w:val="20"/>
                <w:szCs w:val="20"/>
              </w:rPr>
              <w:t>315</w:t>
            </w:r>
          </w:p>
        </w:tc>
      </w:tr>
    </w:tbl>
    <w:p w14:paraId="34B6A6F1" w14:textId="77777777" w:rsidR="003B77DD" w:rsidRDefault="003B77DD" w:rsidP="00137F5E">
      <w:pPr>
        <w:spacing w:before="120"/>
        <w:rPr>
          <w:color w:val="0000FF"/>
        </w:rPr>
      </w:pPr>
    </w:p>
    <w:p w14:paraId="5E2F35CE" w14:textId="77777777" w:rsidR="003B77DD" w:rsidRDefault="003B77DD" w:rsidP="00137F5E">
      <w:pPr>
        <w:spacing w:before="120"/>
        <w:rPr>
          <w:color w:val="0000FF"/>
        </w:rPr>
      </w:pPr>
    </w:p>
    <w:p w14:paraId="542FF9E6" w14:textId="77777777" w:rsidR="003B77DD" w:rsidRDefault="003B77DD" w:rsidP="00137F5E">
      <w:pPr>
        <w:spacing w:before="120"/>
        <w:rPr>
          <w:color w:val="0000FF"/>
        </w:rPr>
      </w:pPr>
    </w:p>
    <w:p w14:paraId="6180B2DF" w14:textId="788C0CF0" w:rsidR="00137F5E" w:rsidRDefault="00156C4F" w:rsidP="00137F5E">
      <w:pPr>
        <w:spacing w:before="120"/>
        <w:rPr>
          <w:color w:val="0000FF"/>
        </w:rPr>
      </w:pPr>
      <w:r>
        <w:rPr>
          <w:color w:val="0000FF"/>
        </w:rPr>
        <w:t>L’évolution de la distribution par classe de promotion/catégorie figure ci-dessous, la distinction des promos 2010-2013 n’est suivie que depuis l’AG de novembre 2013 :</w:t>
      </w:r>
    </w:p>
    <w:p w14:paraId="215AFC31" w14:textId="20563EAE" w:rsidR="00137F5E" w:rsidRDefault="003434BE" w:rsidP="00137F5E">
      <w:pPr>
        <w:spacing w:before="120"/>
        <w:rPr>
          <w:color w:val="0000FF"/>
        </w:rPr>
      </w:pPr>
      <w:r>
        <w:rPr>
          <w:noProof/>
        </w:rPr>
        <w:drawing>
          <wp:inline distT="0" distB="0" distL="0" distR="0" wp14:anchorId="73CE1792" wp14:editId="6333D1D9">
            <wp:extent cx="5600277" cy="2978150"/>
            <wp:effectExtent l="0" t="0" r="13335"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899BD9" w14:textId="77777777" w:rsidR="00137F5E" w:rsidRDefault="00137F5E" w:rsidP="00137F5E">
      <w:pPr>
        <w:jc w:val="center"/>
        <w:rPr>
          <w:color w:val="0000FF"/>
        </w:rPr>
      </w:pPr>
      <w:r>
        <w:rPr>
          <w:color w:val="0000FF"/>
        </w:rPr>
        <w:t>*</w:t>
      </w:r>
    </w:p>
    <w:p w14:paraId="4C2CA893" w14:textId="77777777" w:rsidR="00137F5E" w:rsidRDefault="00137F5E" w:rsidP="00137F5E">
      <w:pPr>
        <w:jc w:val="center"/>
        <w:rPr>
          <w:color w:val="0000FF"/>
        </w:rPr>
      </w:pPr>
      <w:r>
        <w:rPr>
          <w:color w:val="0000FF"/>
        </w:rPr>
        <w:t>*</w:t>
      </w:r>
      <w:r>
        <w:rPr>
          <w:color w:val="0000FF"/>
        </w:rPr>
        <w:tab/>
        <w:t>*</w:t>
      </w:r>
    </w:p>
    <w:p w14:paraId="684BF9F3" w14:textId="77777777" w:rsidR="00137F5E" w:rsidRDefault="00137F5E" w:rsidP="00137F5E">
      <w:pPr>
        <w:jc w:val="center"/>
        <w:rPr>
          <w:color w:val="0000FF"/>
        </w:rPr>
      </w:pPr>
    </w:p>
    <w:p w14:paraId="45C0C45B" w14:textId="77777777" w:rsidR="00137F5E" w:rsidRDefault="00137F5E" w:rsidP="00137F5E">
      <w:pPr>
        <w:jc w:val="center"/>
        <w:rPr>
          <w:color w:val="0000FF"/>
        </w:rPr>
      </w:pPr>
    </w:p>
    <w:p w14:paraId="0F39B22D" w14:textId="77777777" w:rsidR="00137F5E" w:rsidRDefault="00137F5E" w:rsidP="00137F5E">
      <w:pPr>
        <w:pStyle w:val="Titre1"/>
      </w:pPr>
      <w:r>
        <w:t>Les cotisations</w:t>
      </w:r>
    </w:p>
    <w:p w14:paraId="33751707" w14:textId="77777777" w:rsidR="00137F5E" w:rsidRDefault="00137F5E" w:rsidP="00137F5E">
      <w:pPr>
        <w:jc w:val="center"/>
        <w:rPr>
          <w:color w:val="0000FF"/>
        </w:rPr>
      </w:pPr>
    </w:p>
    <w:p w14:paraId="2E01479A" w14:textId="349858D6" w:rsidR="00137F5E" w:rsidRDefault="00137F5E" w:rsidP="00137F5E">
      <w:pPr>
        <w:rPr>
          <w:color w:val="0000FF"/>
        </w:rPr>
      </w:pPr>
      <w:r w:rsidRPr="00B63D3B">
        <w:rPr>
          <w:color w:val="0000FF"/>
        </w:rPr>
        <w:t>Le nombre de membres "à jo</w:t>
      </w:r>
      <w:r>
        <w:rPr>
          <w:color w:val="0000FF"/>
        </w:rPr>
        <w:t xml:space="preserve">ur de leur cotisation" en fin de période est de </w:t>
      </w:r>
      <w:r w:rsidR="00A44B0F">
        <w:rPr>
          <w:color w:val="0000FF"/>
        </w:rPr>
        <w:t xml:space="preserve">54, contre </w:t>
      </w:r>
      <w:r>
        <w:rPr>
          <w:color w:val="0000FF"/>
        </w:rPr>
        <w:t>80</w:t>
      </w:r>
      <w:r w:rsidR="00A44B0F">
        <w:rPr>
          <w:color w:val="0000FF"/>
        </w:rPr>
        <w:t xml:space="preserve"> lors de la dernière AG, et </w:t>
      </w:r>
      <w:r>
        <w:rPr>
          <w:color w:val="0000FF"/>
        </w:rPr>
        <w:t>76 l’an</w:t>
      </w:r>
      <w:r w:rsidR="002B5326">
        <w:rPr>
          <w:color w:val="0000FF"/>
        </w:rPr>
        <w:t>née d’avant</w:t>
      </w:r>
      <w:r>
        <w:rPr>
          <w:color w:val="0000FF"/>
        </w:rPr>
        <w:t xml:space="preserve">. </w:t>
      </w:r>
      <w:r w:rsidR="00156C4F">
        <w:rPr>
          <w:color w:val="0000FF"/>
        </w:rPr>
        <w:t>Le</w:t>
      </w:r>
      <w:r w:rsidR="00D61BBB">
        <w:rPr>
          <w:color w:val="0000FF"/>
        </w:rPr>
        <w:t xml:space="preserve"> faible niveau s’explique en grande partie par l’absence de relances énergiques </w:t>
      </w:r>
      <w:r w:rsidR="002B5326">
        <w:rPr>
          <w:color w:val="0000FF"/>
        </w:rPr>
        <w:t xml:space="preserve">par le bureau </w:t>
      </w:r>
      <w:r w:rsidR="00D61BBB">
        <w:rPr>
          <w:color w:val="0000FF"/>
        </w:rPr>
        <w:t xml:space="preserve">en fin d’exercice. </w:t>
      </w:r>
      <w:r w:rsidR="00A44B0F">
        <w:rPr>
          <w:i/>
          <w:color w:val="0000FF"/>
        </w:rPr>
        <w:t>A ce nombre doi</w:t>
      </w:r>
      <w:r w:rsidRPr="002E476B">
        <w:rPr>
          <w:i/>
          <w:color w:val="0000FF"/>
        </w:rPr>
        <w:t>t</w:t>
      </w:r>
      <w:r w:rsidR="00F313C4">
        <w:rPr>
          <w:i/>
          <w:color w:val="0000FF"/>
        </w:rPr>
        <w:t xml:space="preserve"> être ajouté le nombre de 38</w:t>
      </w:r>
      <w:r w:rsidRPr="002E476B">
        <w:rPr>
          <w:i/>
          <w:color w:val="0000FF"/>
        </w:rPr>
        <w:t xml:space="preserve"> membres des promotions dispensées du règlement</w:t>
      </w:r>
      <w:r w:rsidR="00D61BBB">
        <w:rPr>
          <w:i/>
          <w:color w:val="0000FF"/>
        </w:rPr>
        <w:t xml:space="preserve"> - 2010</w:t>
      </w:r>
      <w:r w:rsidRPr="002E476B">
        <w:rPr>
          <w:i/>
          <w:color w:val="0000FF"/>
        </w:rPr>
        <w:t xml:space="preserve"> et ap</w:t>
      </w:r>
      <w:r>
        <w:rPr>
          <w:i/>
          <w:color w:val="0000FF"/>
        </w:rPr>
        <w:t>rès</w:t>
      </w:r>
      <w:r w:rsidRPr="002E476B">
        <w:rPr>
          <w:i/>
          <w:color w:val="0000FF"/>
        </w:rPr>
        <w:t>, ce qui porterait</w:t>
      </w:r>
      <w:r w:rsidR="00A44B0F">
        <w:rPr>
          <w:i/>
          <w:color w:val="0000FF"/>
        </w:rPr>
        <w:t xml:space="preserve"> à 92</w:t>
      </w:r>
      <w:r w:rsidRPr="002E476B">
        <w:rPr>
          <w:i/>
          <w:color w:val="0000FF"/>
        </w:rPr>
        <w:t xml:space="preserve"> le nombre de « cotisants », soit un taux de </w:t>
      </w:r>
      <w:r w:rsidR="00A44B0F">
        <w:rPr>
          <w:i/>
          <w:color w:val="0000FF"/>
        </w:rPr>
        <w:t>« </w:t>
      </w:r>
      <w:r>
        <w:rPr>
          <w:i/>
          <w:color w:val="0000FF"/>
        </w:rPr>
        <w:t>cotisation</w:t>
      </w:r>
      <w:r w:rsidR="00A44B0F">
        <w:rPr>
          <w:i/>
          <w:color w:val="0000FF"/>
        </w:rPr>
        <w:t> »</w:t>
      </w:r>
      <w:r>
        <w:rPr>
          <w:i/>
          <w:color w:val="0000FF"/>
        </w:rPr>
        <w:t xml:space="preserve"> apparent de </w:t>
      </w:r>
      <w:r w:rsidR="00477324">
        <w:rPr>
          <w:i/>
          <w:color w:val="0000FF"/>
        </w:rPr>
        <w:t>33</w:t>
      </w:r>
      <w:r w:rsidR="00D61BBB">
        <w:rPr>
          <w:i/>
          <w:color w:val="0000FF"/>
        </w:rPr>
        <w:t xml:space="preserve">% contre </w:t>
      </w:r>
      <w:r>
        <w:rPr>
          <w:i/>
          <w:color w:val="0000FF"/>
        </w:rPr>
        <w:t>42</w:t>
      </w:r>
      <w:r w:rsidRPr="002E476B">
        <w:rPr>
          <w:i/>
          <w:color w:val="0000FF"/>
        </w:rPr>
        <w:t>%</w:t>
      </w:r>
      <w:r w:rsidR="00D61BBB">
        <w:rPr>
          <w:i/>
          <w:color w:val="0000FF"/>
        </w:rPr>
        <w:t xml:space="preserve"> et</w:t>
      </w:r>
      <w:r>
        <w:rPr>
          <w:i/>
          <w:color w:val="0000FF"/>
        </w:rPr>
        <w:t xml:space="preserve"> 49% l’exercice précédent</w:t>
      </w:r>
      <w:r w:rsidRPr="002E476B">
        <w:rPr>
          <w:i/>
          <w:color w:val="0000FF"/>
        </w:rPr>
        <w:t>)</w:t>
      </w:r>
      <w:r w:rsidR="00477324">
        <w:rPr>
          <w:color w:val="0000FF"/>
        </w:rPr>
        <w:t>.</w:t>
      </w:r>
    </w:p>
    <w:p w14:paraId="66C6392F" w14:textId="77777777" w:rsidR="00D61BBB" w:rsidRDefault="00D61BBB" w:rsidP="00137F5E">
      <w:pPr>
        <w:rPr>
          <w:color w:val="0000FF"/>
        </w:rPr>
      </w:pPr>
    </w:p>
    <w:p w14:paraId="5D8CC020" w14:textId="5F403248" w:rsidR="00D61BBB" w:rsidRDefault="00923035" w:rsidP="00137F5E">
      <w:pPr>
        <w:rPr>
          <w:color w:val="0000FF"/>
        </w:rPr>
      </w:pPr>
      <w:r>
        <w:rPr>
          <w:color w:val="0000FF"/>
        </w:rPr>
        <w:t>Ce problème inspire</w:t>
      </w:r>
      <w:r w:rsidR="00A44B0F">
        <w:rPr>
          <w:color w:val="0000FF"/>
        </w:rPr>
        <w:t xml:space="preserve"> à X Mer </w:t>
      </w:r>
      <w:r w:rsidR="002B5326">
        <w:rPr>
          <w:color w:val="0000FF"/>
        </w:rPr>
        <w:t>un débat commun à de nombreuses</w:t>
      </w:r>
      <w:r w:rsidR="00D61BBB">
        <w:rPr>
          <w:color w:val="0000FF"/>
        </w:rPr>
        <w:t xml:space="preserve"> associations d’anciens élèves</w:t>
      </w:r>
      <w:r w:rsidR="00AB3DB2">
        <w:rPr>
          <w:color w:val="0000FF"/>
        </w:rPr>
        <w:t xml:space="preserve">, </w:t>
      </w:r>
      <w:r w:rsidR="00A44B0F">
        <w:rPr>
          <w:color w:val="0000FF"/>
        </w:rPr>
        <w:t xml:space="preserve">et </w:t>
      </w:r>
      <w:r w:rsidR="00AB3DB2">
        <w:rPr>
          <w:color w:val="0000FF"/>
        </w:rPr>
        <w:t>peut à notre avis s’énoncer comme suit :</w:t>
      </w:r>
    </w:p>
    <w:p w14:paraId="6037A8A1" w14:textId="6FAF320D" w:rsidR="00AB3DB2" w:rsidRPr="002B5326" w:rsidRDefault="002B5326" w:rsidP="002B5326">
      <w:pPr>
        <w:pStyle w:val="Paragraphedeliste"/>
        <w:numPr>
          <w:ilvl w:val="0"/>
          <w:numId w:val="49"/>
        </w:numPr>
        <w:rPr>
          <w:color w:val="0000FF"/>
        </w:rPr>
      </w:pPr>
      <w:r>
        <w:rPr>
          <w:color w:val="0000FF"/>
        </w:rPr>
        <w:t xml:space="preserve">on constate </w:t>
      </w:r>
      <w:r w:rsidR="00AB3DB2" w:rsidRPr="00AB3DB2">
        <w:rPr>
          <w:color w:val="0000FF"/>
        </w:rPr>
        <w:t>une</w:t>
      </w:r>
      <w:r>
        <w:rPr>
          <w:color w:val="0000FF"/>
        </w:rPr>
        <w:t xml:space="preserve"> érosion tendancielle des cotisations, et pour y pallier, </w:t>
      </w:r>
      <w:r w:rsidR="00AB3DB2" w:rsidRPr="002B5326">
        <w:rPr>
          <w:color w:val="0000FF"/>
        </w:rPr>
        <w:t xml:space="preserve">les cotisations augmentent </w:t>
      </w:r>
      <w:r>
        <w:rPr>
          <w:color w:val="0000FF"/>
        </w:rPr>
        <w:t xml:space="preserve">tendanciellement </w:t>
      </w:r>
      <w:r w:rsidR="00AB3DB2" w:rsidRPr="002B5326">
        <w:rPr>
          <w:color w:val="0000FF"/>
        </w:rPr>
        <w:t>ou restent dans le meilleur des cas constantes, notamment pour les associations à gros budget qui disposent de permanents,</w:t>
      </w:r>
    </w:p>
    <w:p w14:paraId="460AE846" w14:textId="2C16350A" w:rsidR="00AB3DB2" w:rsidRDefault="00AB3DB2" w:rsidP="00AB3DB2">
      <w:pPr>
        <w:pStyle w:val="Paragraphedeliste"/>
        <w:numPr>
          <w:ilvl w:val="0"/>
          <w:numId w:val="49"/>
        </w:numPr>
        <w:rPr>
          <w:color w:val="0000FF"/>
        </w:rPr>
      </w:pPr>
      <w:r>
        <w:rPr>
          <w:color w:val="0000FF"/>
        </w:rPr>
        <w:t>les revenus liés aux événements augmentent avec le nombre d’événements, cela étant, en ce qui nous concerne, nous aurons du mal à faire mieux qu</w:t>
      </w:r>
      <w:r w:rsidR="00477324">
        <w:rPr>
          <w:color w:val="0000FF"/>
        </w:rPr>
        <w:t>e 6/8 évé</w:t>
      </w:r>
      <w:r>
        <w:rPr>
          <w:color w:val="0000FF"/>
        </w:rPr>
        <w:t>nement</w:t>
      </w:r>
      <w:r w:rsidR="00477324">
        <w:rPr>
          <w:color w:val="0000FF"/>
        </w:rPr>
        <w:t>s par an</w:t>
      </w:r>
      <w:r>
        <w:rPr>
          <w:color w:val="0000FF"/>
        </w:rPr>
        <w:t>, et de plus, notre conviction est que le juste prix, c’est à dire le prix attractif</w:t>
      </w:r>
      <w:r w:rsidR="000C1A78">
        <w:rPr>
          <w:color w:val="0000FF"/>
        </w:rPr>
        <w:t xml:space="preserve"> et mobilisateur</w:t>
      </w:r>
      <w:r>
        <w:rPr>
          <w:color w:val="0000FF"/>
        </w:rPr>
        <w:t>, conduit à l’absence de marge par événement</w:t>
      </w:r>
      <w:r w:rsidR="00D034F6">
        <w:rPr>
          <w:color w:val="0000FF"/>
        </w:rPr>
        <w:t xml:space="preserve"> (à noter qu’une partie des événements est gratuite, ou n’engage de que des frais très réduits)</w:t>
      </w:r>
      <w:r>
        <w:rPr>
          <w:color w:val="0000FF"/>
        </w:rPr>
        <w:t>,</w:t>
      </w:r>
    </w:p>
    <w:p w14:paraId="77794527" w14:textId="2314CE97" w:rsidR="000C1A78" w:rsidRDefault="000C1A78" w:rsidP="00AB3DB2">
      <w:pPr>
        <w:pStyle w:val="Paragraphedeliste"/>
        <w:numPr>
          <w:ilvl w:val="0"/>
          <w:numId w:val="49"/>
        </w:numPr>
        <w:rPr>
          <w:color w:val="0000FF"/>
        </w:rPr>
      </w:pPr>
      <w:r>
        <w:rPr>
          <w:color w:val="0000FF"/>
        </w:rPr>
        <w:t>certaines associations font des tarifs différenciés pour les cotisants et les non-cotisants</w:t>
      </w:r>
      <w:r w:rsidR="002B5326">
        <w:rPr>
          <w:color w:val="0000FF"/>
        </w:rPr>
        <w:t>, nous l’avons testé avec succès, malgré une lourdeur de gestion relative,</w:t>
      </w:r>
    </w:p>
    <w:p w14:paraId="3DC79625" w14:textId="01FA56AF" w:rsidR="002B5326" w:rsidRDefault="002B5326" w:rsidP="002B5326">
      <w:pPr>
        <w:pStyle w:val="Paragraphedeliste"/>
        <w:numPr>
          <w:ilvl w:val="0"/>
          <w:numId w:val="49"/>
        </w:numPr>
        <w:rPr>
          <w:color w:val="0000FF"/>
        </w:rPr>
      </w:pPr>
      <w:r>
        <w:rPr>
          <w:color w:val="0000FF"/>
        </w:rPr>
        <w:t xml:space="preserve">l’offre de services d’X Mer à ses membres est tout de même « avantageuse », voire au-dessus de la moyenne des Groupes X sans permanents pour le prix : blog, lettre, groupe </w:t>
      </w:r>
      <w:proofErr w:type="spellStart"/>
      <w:r>
        <w:rPr>
          <w:color w:val="0000FF"/>
        </w:rPr>
        <w:t>Linked</w:t>
      </w:r>
      <w:proofErr w:type="spellEnd"/>
      <w:r>
        <w:rPr>
          <w:color w:val="0000FF"/>
        </w:rPr>
        <w:t xml:space="preserve"> In, 6 événements par an</w:t>
      </w:r>
      <w:r w:rsidR="00D034F6">
        <w:rPr>
          <w:color w:val="0000FF"/>
        </w:rPr>
        <w:t xml:space="preserve"> dont une partie gratuits</w:t>
      </w:r>
      <w:r>
        <w:rPr>
          <w:color w:val="0000FF"/>
        </w:rPr>
        <w:t>, …</w:t>
      </w:r>
    </w:p>
    <w:p w14:paraId="5049C792" w14:textId="5A715281" w:rsidR="002B5326" w:rsidRPr="002B5326" w:rsidRDefault="002B5326" w:rsidP="002B5326">
      <w:pPr>
        <w:pStyle w:val="Paragraphedeliste"/>
        <w:numPr>
          <w:ilvl w:val="0"/>
          <w:numId w:val="49"/>
        </w:numPr>
        <w:rPr>
          <w:color w:val="0000FF"/>
        </w:rPr>
      </w:pPr>
      <w:r>
        <w:rPr>
          <w:color w:val="0000FF"/>
        </w:rPr>
        <w:t>le nombre d’événements d’X mer est nettement supérieur à la moyenne des autres associations comparables</w:t>
      </w:r>
    </w:p>
    <w:p w14:paraId="28670873" w14:textId="1DDCD37E" w:rsidR="00AB3DB2" w:rsidRDefault="00AB3DB2" w:rsidP="00AB3DB2">
      <w:pPr>
        <w:pStyle w:val="Paragraphedeliste"/>
        <w:numPr>
          <w:ilvl w:val="0"/>
          <w:numId w:val="49"/>
        </w:numPr>
        <w:rPr>
          <w:color w:val="0000FF"/>
        </w:rPr>
      </w:pPr>
      <w:r>
        <w:rPr>
          <w:color w:val="0000FF"/>
        </w:rPr>
        <w:t>les cotisations permettent</w:t>
      </w:r>
      <w:r w:rsidR="00477324">
        <w:rPr>
          <w:color w:val="0000FF"/>
        </w:rPr>
        <w:t xml:space="preserve"> de couvrir les frais généraux, les risques liés aux événements, et</w:t>
      </w:r>
      <w:r>
        <w:rPr>
          <w:color w:val="0000FF"/>
        </w:rPr>
        <w:t xml:space="preserve"> des investisseme</w:t>
      </w:r>
      <w:r w:rsidR="00477324">
        <w:rPr>
          <w:color w:val="0000FF"/>
        </w:rPr>
        <w:t xml:space="preserve">nts en communication que nous n’avons </w:t>
      </w:r>
      <w:r>
        <w:rPr>
          <w:color w:val="0000FF"/>
        </w:rPr>
        <w:t xml:space="preserve">pas </w:t>
      </w:r>
      <w:r w:rsidR="00477324">
        <w:rPr>
          <w:color w:val="0000FF"/>
        </w:rPr>
        <w:t xml:space="preserve">encore faits </w:t>
      </w:r>
      <w:r>
        <w:rPr>
          <w:color w:val="0000FF"/>
        </w:rPr>
        <w:t>(moyens vidéos, photos, …) mais que de nombreuses associations réalisent car elles sont présentes sur des territoires très répartis.</w:t>
      </w:r>
    </w:p>
    <w:p w14:paraId="55F46A0C" w14:textId="77777777" w:rsidR="00AB3DB2" w:rsidRDefault="00AB3DB2" w:rsidP="00AB3DB2">
      <w:pPr>
        <w:ind w:left="360"/>
        <w:rPr>
          <w:color w:val="0000FF"/>
        </w:rPr>
      </w:pPr>
    </w:p>
    <w:p w14:paraId="172239ED" w14:textId="72691481" w:rsidR="00454EB2" w:rsidRDefault="000C1A78" w:rsidP="00454EB2">
      <w:pPr>
        <w:ind w:left="360"/>
        <w:rPr>
          <w:color w:val="0000FF"/>
        </w:rPr>
      </w:pPr>
      <w:r>
        <w:rPr>
          <w:color w:val="0000FF"/>
        </w:rPr>
        <w:t xml:space="preserve">Aussi proposons-nous de </w:t>
      </w:r>
      <w:r w:rsidR="00923035">
        <w:rPr>
          <w:color w:val="0000FF"/>
        </w:rPr>
        <w:t>défendre</w:t>
      </w:r>
      <w:r>
        <w:rPr>
          <w:color w:val="0000FF"/>
        </w:rPr>
        <w:t xml:space="preserve"> notre politique de tarification et cotisation, après lecture du rapport de gestion :</w:t>
      </w:r>
    </w:p>
    <w:p w14:paraId="1569E5C0" w14:textId="12F97DA8" w:rsidR="000C1A78" w:rsidRDefault="000C1A78" w:rsidP="00454EB2">
      <w:pPr>
        <w:ind w:left="360"/>
        <w:rPr>
          <w:color w:val="0000FF"/>
        </w:rPr>
      </w:pPr>
      <w:r>
        <w:rPr>
          <w:color w:val="0000FF"/>
        </w:rPr>
        <w:t>- maintien de la cotisation à un niveau symbolique</w:t>
      </w:r>
      <w:r w:rsidR="00923035">
        <w:rPr>
          <w:color w:val="0000FF"/>
        </w:rPr>
        <w:t xml:space="preserve"> (16</w:t>
      </w:r>
      <w:r w:rsidR="00454EB2">
        <w:rPr>
          <w:color w:val="0000FF"/>
        </w:rPr>
        <w:t xml:space="preserve"> Euros)</w:t>
      </w:r>
      <w:r>
        <w:rPr>
          <w:color w:val="0000FF"/>
        </w:rPr>
        <w:t>. Les aléas de la logistique et les risques de défection d’intervenants croissent, et il faut nous prémunir contre la perte d’acomptes sur prestations. Des investissements peuvent êtr</w:t>
      </w:r>
      <w:r w:rsidR="001D2321">
        <w:rPr>
          <w:color w:val="0000FF"/>
        </w:rPr>
        <w:t>e nécessaires, il faut en parler,</w:t>
      </w:r>
    </w:p>
    <w:p w14:paraId="28A733BE" w14:textId="3BAA5533" w:rsidR="000C1A78" w:rsidRDefault="000C1A78" w:rsidP="000C1A78">
      <w:pPr>
        <w:ind w:left="360"/>
        <w:rPr>
          <w:color w:val="0000FF"/>
        </w:rPr>
      </w:pPr>
      <w:r>
        <w:rPr>
          <w:color w:val="0000FF"/>
        </w:rPr>
        <w:t>- mise en place d’une différenciation systématique des tarifs des manifestations selon que l’inscrit est cotisant ou non</w:t>
      </w:r>
      <w:r w:rsidR="001D2321">
        <w:rPr>
          <w:color w:val="0000FF"/>
        </w:rPr>
        <w:t>,</w:t>
      </w:r>
      <w:r w:rsidR="00454EB2">
        <w:rPr>
          <w:color w:val="0000FF"/>
        </w:rPr>
        <w:t xml:space="preserve"> ceci aux fins de pousser les membres à cotiser</w:t>
      </w:r>
      <w:r w:rsidR="00477324">
        <w:rPr>
          <w:color w:val="0000FF"/>
        </w:rPr>
        <w:t>,</w:t>
      </w:r>
    </w:p>
    <w:p w14:paraId="2F86FC43" w14:textId="7296BC5E" w:rsidR="00454EB2" w:rsidRDefault="00454EB2" w:rsidP="000C1A78">
      <w:pPr>
        <w:ind w:left="360"/>
        <w:rPr>
          <w:color w:val="0000FF"/>
        </w:rPr>
      </w:pPr>
      <w:r>
        <w:rPr>
          <w:color w:val="0000FF"/>
        </w:rPr>
        <w:t>- relance énergique 2 fois par an</w:t>
      </w:r>
      <w:r w:rsidR="00477324">
        <w:rPr>
          <w:color w:val="0000FF"/>
        </w:rPr>
        <w:t>,</w:t>
      </w:r>
      <w:bookmarkStart w:id="1" w:name="_GoBack"/>
      <w:bookmarkEnd w:id="1"/>
    </w:p>
    <w:p w14:paraId="67CB0D3D" w14:textId="654014B9" w:rsidR="001D2321" w:rsidRPr="00AB3DB2" w:rsidRDefault="001D2321" w:rsidP="000C1A78">
      <w:pPr>
        <w:ind w:left="360"/>
        <w:rPr>
          <w:color w:val="0000FF"/>
        </w:rPr>
      </w:pPr>
      <w:r>
        <w:rPr>
          <w:color w:val="0000FF"/>
        </w:rPr>
        <w:t>- cotisations maintenues à 0 pour les élèves.</w:t>
      </w:r>
    </w:p>
    <w:p w14:paraId="73CA2941" w14:textId="77777777" w:rsidR="001D2321" w:rsidRDefault="001D2321" w:rsidP="00137F5E">
      <w:pPr>
        <w:rPr>
          <w:color w:val="0000FF"/>
        </w:rPr>
      </w:pPr>
    </w:p>
    <w:p w14:paraId="11BE71A5" w14:textId="48F3E108" w:rsidR="001D2321" w:rsidRDefault="001D2321" w:rsidP="001D2321">
      <w:pPr>
        <w:rPr>
          <w:color w:val="0000FF"/>
        </w:rPr>
      </w:pPr>
      <w:r>
        <w:rPr>
          <w:color w:val="0000FF"/>
        </w:rPr>
        <w:t>En partant du nombre de cotisations enregistrées</w:t>
      </w:r>
      <w:r w:rsidR="00454EB2">
        <w:rPr>
          <w:color w:val="0000FF"/>
        </w:rPr>
        <w:t xml:space="preserve"> au 30 juin</w:t>
      </w:r>
      <w:r>
        <w:rPr>
          <w:color w:val="0000FF"/>
        </w:rPr>
        <w:t xml:space="preserve"> l</w:t>
      </w:r>
      <w:r w:rsidRPr="00B63D3B">
        <w:rPr>
          <w:color w:val="0000FF"/>
        </w:rPr>
        <w:t xml:space="preserve">e quorum </w:t>
      </w:r>
      <w:r>
        <w:rPr>
          <w:color w:val="0000FF"/>
        </w:rPr>
        <w:t xml:space="preserve">(25% des membres à jour de leurs cotisations) </w:t>
      </w:r>
      <w:r w:rsidRPr="00B63D3B">
        <w:rPr>
          <w:color w:val="0000FF"/>
        </w:rPr>
        <w:t>pou</w:t>
      </w:r>
      <w:r>
        <w:rPr>
          <w:color w:val="0000FF"/>
        </w:rPr>
        <w:t>r la prése</w:t>
      </w:r>
      <w:r w:rsidR="00454EB2">
        <w:rPr>
          <w:color w:val="0000FF"/>
        </w:rPr>
        <w:t>nte assemblée générale est de 24</w:t>
      </w:r>
      <w:r>
        <w:rPr>
          <w:color w:val="0000FF"/>
        </w:rPr>
        <w:t>.</w:t>
      </w:r>
    </w:p>
    <w:p w14:paraId="0128F945" w14:textId="77777777" w:rsidR="00137F5E" w:rsidRPr="00B63D3B" w:rsidRDefault="00137F5E" w:rsidP="00137F5E">
      <w:pPr>
        <w:rPr>
          <w:color w:val="0000FF"/>
        </w:rPr>
      </w:pPr>
    </w:p>
    <w:p w14:paraId="1BEF6CF6" w14:textId="1179333A" w:rsidR="00137F5E" w:rsidRPr="00B63D3B" w:rsidRDefault="00137F5E" w:rsidP="00137F5E">
      <w:pPr>
        <w:pStyle w:val="Titre1"/>
      </w:pPr>
      <w:r w:rsidRPr="00B63D3B">
        <w:t xml:space="preserve">L'activité </w:t>
      </w:r>
      <w:r w:rsidR="00454EB2">
        <w:t xml:space="preserve">et l’évolution </w:t>
      </w:r>
      <w:r w:rsidRPr="00B63D3B">
        <w:t>du bureau</w:t>
      </w:r>
    </w:p>
    <w:p w14:paraId="3D75A6D2" w14:textId="37E0C0CF" w:rsidR="00137F5E" w:rsidRDefault="00137F5E" w:rsidP="00137F5E">
      <w:pPr>
        <w:rPr>
          <w:color w:val="0000FF"/>
        </w:rPr>
      </w:pPr>
      <w:r>
        <w:rPr>
          <w:color w:val="0000FF"/>
        </w:rPr>
        <w:t>Pendant l’exercice, le nouveau bureau s’est peu réuni physiquement</w:t>
      </w:r>
      <w:r w:rsidR="00454EB2">
        <w:rPr>
          <w:color w:val="0000FF"/>
        </w:rPr>
        <w:t xml:space="preserve">, mais fréquemment par mél ou téléphone ou </w:t>
      </w:r>
      <w:proofErr w:type="spellStart"/>
      <w:r w:rsidR="00454EB2">
        <w:rPr>
          <w:color w:val="0000FF"/>
        </w:rPr>
        <w:t>skype</w:t>
      </w:r>
      <w:proofErr w:type="spellEnd"/>
      <w:r w:rsidR="00454EB2">
        <w:rPr>
          <w:color w:val="0000FF"/>
        </w:rPr>
        <w:t>. Ces bureaux à distance</w:t>
      </w:r>
      <w:r>
        <w:rPr>
          <w:color w:val="0000FF"/>
        </w:rPr>
        <w:t xml:space="preserve"> ont cependant pallié les absences occasionnelle</w:t>
      </w:r>
      <w:r w:rsidR="00454EB2">
        <w:rPr>
          <w:color w:val="0000FF"/>
        </w:rPr>
        <w:t>s et permis le succès des opérations</w:t>
      </w:r>
      <w:r w:rsidR="001D2321">
        <w:rPr>
          <w:color w:val="0000FF"/>
        </w:rPr>
        <w:t>.</w:t>
      </w:r>
    </w:p>
    <w:p w14:paraId="2AB23FF5" w14:textId="5CAC5501" w:rsidR="00FC3A60" w:rsidRDefault="00FC3A60" w:rsidP="00137F5E">
      <w:pPr>
        <w:rPr>
          <w:color w:val="0000FF"/>
        </w:rPr>
      </w:pPr>
      <w:r>
        <w:rPr>
          <w:color w:val="0000FF"/>
        </w:rPr>
        <w:t xml:space="preserve">Notre activité est </w:t>
      </w:r>
      <w:r w:rsidR="006E7701">
        <w:rPr>
          <w:color w:val="0000FF"/>
        </w:rPr>
        <w:t xml:space="preserve">principalement </w:t>
      </w:r>
      <w:r w:rsidR="00454EB2">
        <w:rPr>
          <w:color w:val="0000FF"/>
        </w:rPr>
        <w:t xml:space="preserve">opérationnelle et </w:t>
      </w:r>
      <w:r>
        <w:rPr>
          <w:color w:val="0000FF"/>
        </w:rPr>
        <w:t>très tournée vers les événements et dispositifs de communication dont nous bénéficions</w:t>
      </w:r>
      <w:r w:rsidR="00454EB2">
        <w:rPr>
          <w:color w:val="0000FF"/>
        </w:rPr>
        <w:t>, et que nous suscitons et organisons.</w:t>
      </w:r>
      <w:r w:rsidR="006E7701">
        <w:rPr>
          <w:color w:val="0000FF"/>
        </w:rPr>
        <w:t xml:space="preserve"> Nous faisons intervenir souvent un chef de projet qui se coordonne alors avec le secrétaire, le trésorier et le Président.</w:t>
      </w:r>
    </w:p>
    <w:p w14:paraId="5E1F484D" w14:textId="77777777" w:rsidR="00CB60C0" w:rsidRDefault="00CB60C0" w:rsidP="00137F5E">
      <w:pPr>
        <w:rPr>
          <w:color w:val="0000FF"/>
        </w:rPr>
      </w:pPr>
    </w:p>
    <w:p w14:paraId="658D9809" w14:textId="5C57F5B3" w:rsidR="00137F5E" w:rsidRDefault="00D034F6" w:rsidP="00137F5E">
      <w:pPr>
        <w:rPr>
          <w:color w:val="0000FF"/>
        </w:rPr>
      </w:pPr>
      <w:r>
        <w:rPr>
          <w:color w:val="0000FF"/>
        </w:rPr>
        <w:t xml:space="preserve">Le Président a </w:t>
      </w:r>
      <w:r w:rsidR="00137F5E" w:rsidRPr="00720A8D">
        <w:rPr>
          <w:color w:val="0000FF"/>
        </w:rPr>
        <w:t>aussi assumé la représentation du groupe auprès des autres associations de grandes écoles ou autres qui sont fédérées par le Forum Bleu Marine</w:t>
      </w:r>
      <w:r w:rsidR="00137F5E" w:rsidRPr="0070400B">
        <w:rPr>
          <w:vertAlign w:val="superscript"/>
        </w:rPr>
        <w:footnoteReference w:id="2"/>
      </w:r>
      <w:r w:rsidR="00137F5E" w:rsidRPr="00720A8D">
        <w:rPr>
          <w:color w:val="0000FF"/>
        </w:rPr>
        <w:t xml:space="preserve"> sous l'égide du CESM</w:t>
      </w:r>
      <w:r w:rsidR="00137F5E" w:rsidRPr="0070400B">
        <w:rPr>
          <w:vertAlign w:val="superscript"/>
        </w:rPr>
        <w:footnoteReference w:id="3"/>
      </w:r>
      <w:r w:rsidR="00137F5E" w:rsidRPr="00720A8D">
        <w:rPr>
          <w:color w:val="0000FF"/>
        </w:rPr>
        <w:t xml:space="preserve"> et, pour les grandes écoles et universités le </w:t>
      </w:r>
      <w:r w:rsidR="00137F5E" w:rsidRPr="008D7290">
        <w:rPr>
          <w:color w:val="0000FF"/>
        </w:rPr>
        <w:t>Club Sup Mer</w:t>
      </w:r>
      <w:r w:rsidR="00137F5E">
        <w:rPr>
          <w:rStyle w:val="Marquenotebasdepage"/>
          <w:color w:val="0000FF"/>
        </w:rPr>
        <w:footnoteReference w:id="4"/>
      </w:r>
      <w:r w:rsidR="006E7701">
        <w:rPr>
          <w:color w:val="0000FF"/>
        </w:rPr>
        <w:t>. Il a</w:t>
      </w:r>
      <w:r w:rsidR="00137F5E" w:rsidRPr="00720A8D">
        <w:rPr>
          <w:color w:val="0000FF"/>
        </w:rPr>
        <w:t xml:space="preserve"> également représenté le groupe </w:t>
      </w:r>
      <w:r w:rsidR="00137F5E">
        <w:rPr>
          <w:color w:val="0000FF"/>
        </w:rPr>
        <w:t xml:space="preserve">dans les colloques organisés par le Cluster Maritime Français, et </w:t>
      </w:r>
      <w:r w:rsidR="00137F5E" w:rsidRPr="00720A8D">
        <w:rPr>
          <w:color w:val="0000FF"/>
        </w:rPr>
        <w:t>auprès de la Marine Nationale</w:t>
      </w:r>
      <w:r w:rsidR="00137F5E">
        <w:rPr>
          <w:color w:val="0000FF"/>
        </w:rPr>
        <w:t>, notamment à l’occasion de manifestations organisées par le Chef d’Etat-Major de la Marine</w:t>
      </w:r>
      <w:r w:rsidR="006E7701">
        <w:rPr>
          <w:color w:val="0000FF"/>
        </w:rPr>
        <w:t xml:space="preserve"> (cérémonie de commémoration du 6 septembre par exemple)</w:t>
      </w:r>
      <w:r w:rsidR="00137F5E" w:rsidRPr="008D7290">
        <w:rPr>
          <w:color w:val="0000FF"/>
        </w:rPr>
        <w:t>.</w:t>
      </w:r>
    </w:p>
    <w:p w14:paraId="756CDF1A" w14:textId="77777777" w:rsidR="00CB60C0" w:rsidRDefault="00CB60C0" w:rsidP="00137F5E">
      <w:pPr>
        <w:rPr>
          <w:rFonts w:cs="Arial"/>
          <w:b/>
          <w:bCs/>
          <w:color w:val="0000FF"/>
          <w:kern w:val="32"/>
        </w:rPr>
      </w:pPr>
    </w:p>
    <w:p w14:paraId="11DB8B6C" w14:textId="602FF8C7" w:rsidR="00137F5E" w:rsidRDefault="001D2321" w:rsidP="00137F5E">
      <w:pPr>
        <w:rPr>
          <w:color w:val="0000FF"/>
        </w:rPr>
      </w:pPr>
      <w:r>
        <w:rPr>
          <w:color w:val="0000FF"/>
        </w:rPr>
        <w:t>Pour des</w:t>
      </w:r>
      <w:r w:rsidR="00454EB2">
        <w:rPr>
          <w:color w:val="0000FF"/>
        </w:rPr>
        <w:t xml:space="preserve"> raisons personnelles, Valérie et </w:t>
      </w:r>
      <w:r>
        <w:rPr>
          <w:color w:val="0000FF"/>
        </w:rPr>
        <w:t xml:space="preserve">Laurent, </w:t>
      </w:r>
      <w:r w:rsidR="00137F5E">
        <w:rPr>
          <w:color w:val="0000FF"/>
        </w:rPr>
        <w:t xml:space="preserve">ont exprimé leur </w:t>
      </w:r>
      <w:r w:rsidR="004D03A8">
        <w:rPr>
          <w:color w:val="0000FF"/>
        </w:rPr>
        <w:t>désir de se retirer du bureau au début de l’été</w:t>
      </w:r>
      <w:r w:rsidR="00137F5E">
        <w:rPr>
          <w:color w:val="0000FF"/>
        </w:rPr>
        <w:t xml:space="preserve"> 2014. Qu’ils soient ici chaudement remerciés pour</w:t>
      </w:r>
      <w:r w:rsidR="00801BD6">
        <w:rPr>
          <w:color w:val="0000FF"/>
        </w:rPr>
        <w:t xml:space="preserve"> les services qu’ils ont rendu à X Mer, notamment Valérie pour la soirée JL Etienne et la soirée </w:t>
      </w:r>
      <w:proofErr w:type="spellStart"/>
      <w:r w:rsidR="00801BD6">
        <w:rPr>
          <w:color w:val="0000FF"/>
        </w:rPr>
        <w:t>Cammas</w:t>
      </w:r>
      <w:proofErr w:type="spellEnd"/>
      <w:r w:rsidR="00801BD6">
        <w:rPr>
          <w:color w:val="0000FF"/>
        </w:rPr>
        <w:t>, et Laurent pour le petit-déjeuner Phares et les lettres qu’il a coordonnées.</w:t>
      </w:r>
    </w:p>
    <w:p w14:paraId="7CE80891" w14:textId="77777777" w:rsidR="00FC3A60" w:rsidRDefault="00FC3A60" w:rsidP="00137F5E">
      <w:pPr>
        <w:rPr>
          <w:color w:val="0000FF"/>
        </w:rPr>
      </w:pPr>
    </w:p>
    <w:p w14:paraId="0786D0FD" w14:textId="4AA41AD4" w:rsidR="004D03A8" w:rsidRDefault="004D03A8" w:rsidP="00137F5E">
      <w:pPr>
        <w:rPr>
          <w:color w:val="0000FF"/>
        </w:rPr>
      </w:pPr>
      <w:r>
        <w:rPr>
          <w:color w:val="0000FF"/>
        </w:rPr>
        <w:t xml:space="preserve">Mathilde Leclercq va </w:t>
      </w:r>
      <w:r w:rsidR="00801BD6">
        <w:rPr>
          <w:color w:val="0000FF"/>
        </w:rPr>
        <w:t xml:space="preserve">désormais </w:t>
      </w:r>
      <w:r>
        <w:rPr>
          <w:color w:val="0000FF"/>
        </w:rPr>
        <w:t xml:space="preserve">coordonner la préparation de la lettre X Mer. Philippe </w:t>
      </w:r>
      <w:proofErr w:type="spellStart"/>
      <w:r>
        <w:rPr>
          <w:color w:val="0000FF"/>
        </w:rPr>
        <w:t>Charlet</w:t>
      </w:r>
      <w:proofErr w:type="spellEnd"/>
      <w:r>
        <w:rPr>
          <w:color w:val="0000FF"/>
        </w:rPr>
        <w:t xml:space="preserve"> reprend la charge de trésorier</w:t>
      </w:r>
      <w:r w:rsidR="006E7701">
        <w:rPr>
          <w:color w:val="0000FF"/>
        </w:rPr>
        <w:t xml:space="preserve"> (décision du bureau en date du 2 septembre)</w:t>
      </w:r>
      <w:r>
        <w:rPr>
          <w:color w:val="0000FF"/>
        </w:rPr>
        <w:t xml:space="preserve">. Xavier </w:t>
      </w:r>
      <w:proofErr w:type="spellStart"/>
      <w:r>
        <w:rPr>
          <w:color w:val="0000FF"/>
        </w:rPr>
        <w:t>Lebacq</w:t>
      </w:r>
      <w:proofErr w:type="spellEnd"/>
      <w:r>
        <w:rPr>
          <w:color w:val="0000FF"/>
        </w:rPr>
        <w:t xml:space="preserve"> prépare un événement prochain, depuis le </w:t>
      </w:r>
      <w:r w:rsidR="00454EB2">
        <w:rPr>
          <w:color w:val="0000FF"/>
        </w:rPr>
        <w:t>L</w:t>
      </w:r>
      <w:r>
        <w:rPr>
          <w:color w:val="0000FF"/>
        </w:rPr>
        <w:t>imousin. Geoffroy d’</w:t>
      </w:r>
      <w:proofErr w:type="spellStart"/>
      <w:r>
        <w:rPr>
          <w:color w:val="0000FF"/>
        </w:rPr>
        <w:t>Autichamp</w:t>
      </w:r>
      <w:proofErr w:type="spellEnd"/>
      <w:r>
        <w:rPr>
          <w:color w:val="0000FF"/>
        </w:rPr>
        <w:t xml:space="preserve"> assure un lien réel et fort avec les étudiants du plateau. Patrice </w:t>
      </w:r>
      <w:proofErr w:type="spellStart"/>
      <w:r>
        <w:rPr>
          <w:color w:val="0000FF"/>
        </w:rPr>
        <w:t>Urvoy</w:t>
      </w:r>
      <w:proofErr w:type="spellEnd"/>
      <w:r>
        <w:rPr>
          <w:color w:val="0000FF"/>
        </w:rPr>
        <w:t xml:space="preserve"> depuis la Réunion où il supervise la SNSM, continue d’alimenter la vei</w:t>
      </w:r>
      <w:r w:rsidR="006E7701">
        <w:rPr>
          <w:color w:val="0000FF"/>
        </w:rPr>
        <w:t>lle de l’environnement maritime, et joue son rôle de Président d’honneur.</w:t>
      </w:r>
    </w:p>
    <w:p w14:paraId="14A606AB" w14:textId="77777777" w:rsidR="006E7701" w:rsidRDefault="006E7701" w:rsidP="00137F5E">
      <w:pPr>
        <w:rPr>
          <w:color w:val="0000FF"/>
        </w:rPr>
      </w:pPr>
    </w:p>
    <w:p w14:paraId="251C3370" w14:textId="6267124E" w:rsidR="004D03A8" w:rsidRDefault="004D03A8" w:rsidP="00137F5E">
      <w:pPr>
        <w:rPr>
          <w:color w:val="0000FF"/>
        </w:rPr>
      </w:pPr>
      <w:proofErr w:type="spellStart"/>
      <w:r>
        <w:rPr>
          <w:color w:val="0000FF"/>
        </w:rPr>
        <w:t>Jerome</w:t>
      </w:r>
      <w:proofErr w:type="spellEnd"/>
      <w:r>
        <w:rPr>
          <w:color w:val="0000FF"/>
        </w:rPr>
        <w:t xml:space="preserve"> </w:t>
      </w:r>
      <w:proofErr w:type="spellStart"/>
      <w:r>
        <w:rPr>
          <w:color w:val="0000FF"/>
        </w:rPr>
        <w:t>Stubler</w:t>
      </w:r>
      <w:proofErr w:type="spellEnd"/>
      <w:r>
        <w:rPr>
          <w:color w:val="0000FF"/>
        </w:rPr>
        <w:t>, Hervé Grandjean</w:t>
      </w:r>
      <w:r w:rsidR="003F54E5">
        <w:rPr>
          <w:color w:val="0000FF"/>
        </w:rPr>
        <w:t xml:space="preserve"> poursuivent leur accompagnement du développement d’X Mer </w:t>
      </w:r>
      <w:r w:rsidR="002B29E2">
        <w:rPr>
          <w:color w:val="0000FF"/>
        </w:rPr>
        <w:t>dans ses différentes dimensions et selon leurs disponibilités et compétences. Nous en sommes très heureux.</w:t>
      </w:r>
    </w:p>
    <w:p w14:paraId="64FC5E54" w14:textId="6022ED5B" w:rsidR="00801BD6" w:rsidRDefault="003F54E5" w:rsidP="00137F5E">
      <w:pPr>
        <w:rPr>
          <w:color w:val="0000FF"/>
        </w:rPr>
      </w:pPr>
      <w:r>
        <w:rPr>
          <w:color w:val="0000FF"/>
        </w:rPr>
        <w:t>Dominique de Robillard a été reconduit en mars 2014 par la Marine Nationale dans la Réserve citoyenne pour 3 ans, et nommé en septembre 2014 Vice Président du Club Sup Mer pour 1 an</w:t>
      </w:r>
      <w:r w:rsidR="00FC3A60">
        <w:rPr>
          <w:color w:val="0000FF"/>
        </w:rPr>
        <w:t xml:space="preserve">. </w:t>
      </w:r>
      <w:r>
        <w:rPr>
          <w:color w:val="0000FF"/>
        </w:rPr>
        <w:t xml:space="preserve">Il prépare à ce titre </w:t>
      </w:r>
      <w:r w:rsidR="00801BD6">
        <w:rPr>
          <w:color w:val="0000FF"/>
        </w:rPr>
        <w:t xml:space="preserve">avec le Cluster Maritime Français </w:t>
      </w:r>
      <w:r w:rsidR="00FC3A60">
        <w:rPr>
          <w:color w:val="0000FF"/>
        </w:rPr>
        <w:t xml:space="preserve">et le Club Sup Mer </w:t>
      </w:r>
      <w:r>
        <w:rPr>
          <w:color w:val="0000FF"/>
        </w:rPr>
        <w:t>un col</w:t>
      </w:r>
      <w:r w:rsidR="006E7701">
        <w:rPr>
          <w:color w:val="0000FF"/>
        </w:rPr>
        <w:t>loque qui aura lieu en mars 2015</w:t>
      </w:r>
      <w:r>
        <w:rPr>
          <w:color w:val="0000FF"/>
        </w:rPr>
        <w:t>, vous en serez informé.</w:t>
      </w:r>
    </w:p>
    <w:p w14:paraId="0DC9D973" w14:textId="40BBA21E" w:rsidR="00137F5E" w:rsidRDefault="00137F5E" w:rsidP="00137F5E">
      <w:pPr>
        <w:rPr>
          <w:color w:val="0000FF"/>
        </w:rPr>
      </w:pPr>
      <w:r>
        <w:rPr>
          <w:color w:val="0000FF"/>
        </w:rPr>
        <w:t>Ce</w:t>
      </w:r>
      <w:r w:rsidR="004D03A8">
        <w:rPr>
          <w:color w:val="0000FF"/>
        </w:rPr>
        <w:t>s évolutions</w:t>
      </w:r>
      <w:r>
        <w:rPr>
          <w:color w:val="0000FF"/>
        </w:rPr>
        <w:t xml:space="preserve"> ne doi</w:t>
      </w:r>
      <w:r w:rsidR="004D03A8">
        <w:rPr>
          <w:color w:val="0000FF"/>
        </w:rPr>
        <w:t>ven</w:t>
      </w:r>
      <w:r>
        <w:rPr>
          <w:color w:val="0000FF"/>
        </w:rPr>
        <w:t>t pas occulter par ailleurs une vraie nécessité pour notre association : recueillir les propositions d’initiatives, et disposer d’organisateurs pour les évènements dont vous souhaitez le développement.</w:t>
      </w:r>
    </w:p>
    <w:p w14:paraId="13A7BEB6" w14:textId="6EDB6074" w:rsidR="00137F5E" w:rsidRDefault="00454EB2" w:rsidP="00137F5E">
      <w:pPr>
        <w:rPr>
          <w:color w:val="0000FF"/>
        </w:rPr>
      </w:pPr>
      <w:r>
        <w:rPr>
          <w:color w:val="0000FF"/>
        </w:rPr>
        <w:t xml:space="preserve">A noter, après accord de l’AX, la dernière décision du bureau du 2 septembre 2014 permettant à X Mer de fixer </w:t>
      </w:r>
      <w:r w:rsidR="002A0BD8">
        <w:rPr>
          <w:color w:val="0000FF"/>
        </w:rPr>
        <w:t xml:space="preserve">désormais </w:t>
      </w:r>
      <w:r>
        <w:rPr>
          <w:color w:val="0000FF"/>
        </w:rPr>
        <w:t>son siège au 5 r</w:t>
      </w:r>
      <w:r w:rsidR="002A0BD8">
        <w:rPr>
          <w:color w:val="0000FF"/>
        </w:rPr>
        <w:t xml:space="preserve">ue Descartes 75005 Paris, et </w:t>
      </w:r>
      <w:r>
        <w:rPr>
          <w:color w:val="0000FF"/>
        </w:rPr>
        <w:t>à en informer la Préfecture et la Banque.</w:t>
      </w:r>
    </w:p>
    <w:p w14:paraId="711027E4" w14:textId="77777777" w:rsidR="002A0BD8" w:rsidRDefault="002A0BD8" w:rsidP="00137F5E">
      <w:pPr>
        <w:rPr>
          <w:color w:val="0000FF"/>
        </w:rPr>
      </w:pPr>
    </w:p>
    <w:p w14:paraId="254C0CDB" w14:textId="77777777" w:rsidR="00137F5E" w:rsidRDefault="00137F5E" w:rsidP="00137F5E">
      <w:pPr>
        <w:pStyle w:val="Titre2"/>
        <w:numPr>
          <w:ilvl w:val="0"/>
          <w:numId w:val="0"/>
        </w:numPr>
        <w:rPr>
          <w:color w:val="0000FF"/>
        </w:rPr>
      </w:pPr>
      <w:r>
        <w:rPr>
          <w:color w:val="0000FF"/>
        </w:rPr>
        <w:t>6.  Perspectives</w:t>
      </w:r>
    </w:p>
    <w:p w14:paraId="1DEC13B5" w14:textId="05C19770" w:rsidR="0084352F" w:rsidRDefault="00137F5E" w:rsidP="00137F5E">
      <w:pPr>
        <w:rPr>
          <w:color w:val="0000FF"/>
        </w:rPr>
      </w:pPr>
      <w:r w:rsidRPr="00D5191A">
        <w:rPr>
          <w:color w:val="0000FF"/>
        </w:rPr>
        <w:t>Nous vous proposons de poursuivre la p</w:t>
      </w:r>
      <w:r w:rsidR="002A0BD8">
        <w:rPr>
          <w:color w:val="0000FF"/>
        </w:rPr>
        <w:t xml:space="preserve">olitique menée par le Groupe X Mer </w:t>
      </w:r>
      <w:r w:rsidRPr="00D5191A">
        <w:rPr>
          <w:color w:val="0000FF"/>
        </w:rPr>
        <w:t xml:space="preserve">jusqu’à présent, notamment en terme </w:t>
      </w:r>
      <w:r>
        <w:rPr>
          <w:color w:val="0000FF"/>
        </w:rPr>
        <w:t xml:space="preserve">d’évènements </w:t>
      </w:r>
      <w:r w:rsidRPr="00D5191A">
        <w:rPr>
          <w:color w:val="0000FF"/>
        </w:rPr>
        <w:t>de solidarité,</w:t>
      </w:r>
      <w:r w:rsidR="002A0BD8">
        <w:rPr>
          <w:color w:val="0000FF"/>
        </w:rPr>
        <w:t xml:space="preserve"> de partage et d’apprentissage, tout en bénéficiant de la notoriété acquise ces 3 dernières années, et en engageant de nouvelles actions utiles au développement d’X Mer et à sa visibilité (Le comité des sages, la Jaune et la Rouge, diffusion en live des événements qui en valent la peine, recrutement de bénévoles</w:t>
      </w:r>
      <w:proofErr w:type="gramStart"/>
      <w:r w:rsidR="002A0BD8">
        <w:rPr>
          <w:color w:val="0000FF"/>
        </w:rPr>
        <w:t>, …)</w:t>
      </w:r>
      <w:proofErr w:type="gramEnd"/>
      <w:r w:rsidR="002A0BD8">
        <w:rPr>
          <w:color w:val="0000FF"/>
        </w:rPr>
        <w:t>.</w:t>
      </w:r>
    </w:p>
    <w:p w14:paraId="2CA25D43" w14:textId="77777777" w:rsidR="0084352F" w:rsidRDefault="0084352F" w:rsidP="00137F5E">
      <w:pPr>
        <w:rPr>
          <w:color w:val="0000FF"/>
        </w:rPr>
      </w:pPr>
    </w:p>
    <w:p w14:paraId="719604FF" w14:textId="327EAD5D" w:rsidR="00137F5E" w:rsidRPr="00CB0E5D" w:rsidRDefault="00137F5E" w:rsidP="00137F5E">
      <w:pPr>
        <w:rPr>
          <w:color w:val="0000FF"/>
        </w:rPr>
      </w:pPr>
      <w:r w:rsidRPr="00D5191A">
        <w:rPr>
          <w:color w:val="0000FF"/>
        </w:rPr>
        <w:t>Nous poursuivrons</w:t>
      </w:r>
      <w:r w:rsidRPr="00CB0E5D">
        <w:rPr>
          <w:color w:val="0000FF"/>
        </w:rPr>
        <w:t xml:space="preserve"> nos efforts de </w:t>
      </w:r>
      <w:r>
        <w:rPr>
          <w:color w:val="0000FF"/>
        </w:rPr>
        <w:t>« </w:t>
      </w:r>
      <w:r w:rsidRPr="00CB0E5D">
        <w:rPr>
          <w:color w:val="0000FF"/>
        </w:rPr>
        <w:t>recrutement</w:t>
      </w:r>
      <w:r>
        <w:rPr>
          <w:color w:val="0000FF"/>
        </w:rPr>
        <w:t> »</w:t>
      </w:r>
      <w:r w:rsidRPr="00CB0E5D">
        <w:rPr>
          <w:color w:val="0000FF"/>
        </w:rPr>
        <w:t xml:space="preserve">, </w:t>
      </w:r>
      <w:r>
        <w:rPr>
          <w:color w:val="0000FF"/>
        </w:rPr>
        <w:t xml:space="preserve">ou plutôt de promotion de nos activités auprès d’anciens intéressés, </w:t>
      </w:r>
      <w:r w:rsidRPr="00CB0E5D">
        <w:rPr>
          <w:color w:val="0000FF"/>
        </w:rPr>
        <w:t>en particulier en direction des actifs des métiers de la mer</w:t>
      </w:r>
      <w:r w:rsidR="0084352F">
        <w:rPr>
          <w:color w:val="0000FF"/>
        </w:rPr>
        <w:t>, mais aussi des plus seniors comme des élèves</w:t>
      </w:r>
      <w:r w:rsidRPr="00CB0E5D">
        <w:rPr>
          <w:color w:val="0000FF"/>
        </w:rPr>
        <w:t>.</w:t>
      </w:r>
      <w:r>
        <w:rPr>
          <w:color w:val="0000FF"/>
        </w:rPr>
        <w:t xml:space="preserve"> </w:t>
      </w:r>
      <w:r w:rsidRPr="00D5191A">
        <w:rPr>
          <w:color w:val="0000FF"/>
        </w:rPr>
        <w:t>Nous développerons les occasions de rencontre</w:t>
      </w:r>
      <w:r>
        <w:rPr>
          <w:color w:val="0000FF"/>
        </w:rPr>
        <w:t>s</w:t>
      </w:r>
      <w:r w:rsidRPr="00D5191A">
        <w:rPr>
          <w:color w:val="0000FF"/>
        </w:rPr>
        <w:t xml:space="preserve"> et d’échange</w:t>
      </w:r>
      <w:r>
        <w:rPr>
          <w:color w:val="0000FF"/>
        </w:rPr>
        <w:t>s</w:t>
      </w:r>
      <w:r w:rsidRPr="00D5191A">
        <w:rPr>
          <w:color w:val="0000FF"/>
        </w:rPr>
        <w:t xml:space="preserve"> à leur</w:t>
      </w:r>
      <w:r>
        <w:rPr>
          <w:color w:val="0000FF"/>
        </w:rPr>
        <w:t>s</w:t>
      </w:r>
      <w:r w:rsidRPr="00D5191A">
        <w:rPr>
          <w:color w:val="0000FF"/>
        </w:rPr>
        <w:t xml:space="preserve"> attention</w:t>
      </w:r>
      <w:r>
        <w:rPr>
          <w:color w:val="0000FF"/>
        </w:rPr>
        <w:t>s</w:t>
      </w:r>
      <w:r w:rsidRPr="00D5191A">
        <w:rPr>
          <w:color w:val="0000FF"/>
        </w:rPr>
        <w:t>, au bénéfice des membres déjà présents.</w:t>
      </w:r>
    </w:p>
    <w:p w14:paraId="40CDA792" w14:textId="77777777" w:rsidR="0084352F" w:rsidRDefault="0084352F" w:rsidP="00137F5E">
      <w:pPr>
        <w:rPr>
          <w:color w:val="0000FF"/>
        </w:rPr>
      </w:pPr>
    </w:p>
    <w:p w14:paraId="752B9B4B" w14:textId="6F105F99" w:rsidR="00EE787C" w:rsidRPr="00B63D3B" w:rsidRDefault="00137F5E" w:rsidP="00137F5E">
      <w:pPr>
        <w:rPr>
          <w:color w:val="0000FF"/>
        </w:rPr>
      </w:pPr>
      <w:r>
        <w:rPr>
          <w:color w:val="0000FF"/>
        </w:rPr>
        <w:t>Le Cluster Maritime Français, avec ses assises annuell</w:t>
      </w:r>
      <w:r w:rsidR="0084352F">
        <w:rPr>
          <w:color w:val="0000FF"/>
        </w:rPr>
        <w:t xml:space="preserve">es (les prochaines à Nantes les 2 et 3 décembre 2014) et son </w:t>
      </w:r>
      <w:r>
        <w:rPr>
          <w:color w:val="0000FF"/>
        </w:rPr>
        <w:t xml:space="preserve">salon </w:t>
      </w:r>
      <w:proofErr w:type="spellStart"/>
      <w:r>
        <w:rPr>
          <w:color w:val="0000FF"/>
        </w:rPr>
        <w:t>Euromaritime</w:t>
      </w:r>
      <w:proofErr w:type="spellEnd"/>
      <w:r w:rsidR="0084352F">
        <w:rPr>
          <w:color w:val="0000FF"/>
        </w:rPr>
        <w:t xml:space="preserve"> (3, 4 et 5 février 2015 à Paris Port de Versailles), est un</w:t>
      </w:r>
      <w:r>
        <w:rPr>
          <w:color w:val="0000FF"/>
        </w:rPr>
        <w:t xml:space="preserve"> </w:t>
      </w:r>
      <w:r w:rsidR="0084352F">
        <w:rPr>
          <w:color w:val="0000FF"/>
        </w:rPr>
        <w:t>excellent organisateur</w:t>
      </w:r>
      <w:r>
        <w:rPr>
          <w:color w:val="0000FF"/>
        </w:rPr>
        <w:t xml:space="preserve"> d’évènements susceptibles d’intéresser les professionnels de la mer, armateurs, secteur portuaire, construction navale, offshore.</w:t>
      </w:r>
      <w:r w:rsidR="00E06EE3">
        <w:rPr>
          <w:color w:val="0000FF"/>
        </w:rPr>
        <w:t xml:space="preserve"> </w:t>
      </w:r>
      <w:r w:rsidR="00EE787C">
        <w:rPr>
          <w:color w:val="0000FF"/>
        </w:rPr>
        <w:t xml:space="preserve">Le 31 octobre aura lieu une visite du stand DCNS à </w:t>
      </w:r>
      <w:proofErr w:type="spellStart"/>
      <w:r w:rsidR="00EE787C">
        <w:rPr>
          <w:color w:val="0000FF"/>
        </w:rPr>
        <w:t>Euronaval</w:t>
      </w:r>
      <w:proofErr w:type="spellEnd"/>
      <w:r w:rsidR="00EE787C">
        <w:rPr>
          <w:color w:val="0000FF"/>
        </w:rPr>
        <w:t>.</w:t>
      </w:r>
      <w:r w:rsidR="00E06EE3">
        <w:rPr>
          <w:color w:val="0000FF"/>
        </w:rPr>
        <w:t xml:space="preserve"> </w:t>
      </w:r>
      <w:r w:rsidR="00EE787C">
        <w:rPr>
          <w:color w:val="0000FF"/>
        </w:rPr>
        <w:t xml:space="preserve">Nous évaluons avec la SNSM la possibilité de faire intervenir le Président de la </w:t>
      </w:r>
      <w:proofErr w:type="spellStart"/>
      <w:r w:rsidR="00EE787C">
        <w:rPr>
          <w:color w:val="0000FF"/>
        </w:rPr>
        <w:t>Gorce</w:t>
      </w:r>
      <w:proofErr w:type="spellEnd"/>
      <w:r w:rsidR="00EE787C">
        <w:rPr>
          <w:color w:val="0000FF"/>
        </w:rPr>
        <w:t xml:space="preserve"> en décembre. Le 20 janvier aura lieu une soirée sur l’offshore profond avec JF </w:t>
      </w:r>
      <w:proofErr w:type="spellStart"/>
      <w:r w:rsidR="00EE787C">
        <w:rPr>
          <w:color w:val="0000FF"/>
        </w:rPr>
        <w:t>Minster</w:t>
      </w:r>
      <w:proofErr w:type="spellEnd"/>
      <w:r w:rsidR="00EE787C">
        <w:rPr>
          <w:color w:val="0000FF"/>
        </w:rPr>
        <w:t xml:space="preserve"> (Total).</w:t>
      </w:r>
    </w:p>
    <w:p w14:paraId="02636D9D" w14:textId="77777777" w:rsidR="00137F5E" w:rsidRDefault="00137F5E" w:rsidP="00137F5E">
      <w:pPr>
        <w:rPr>
          <w:color w:val="0000FF"/>
        </w:rPr>
      </w:pPr>
    </w:p>
    <w:p w14:paraId="3B70C9D9" w14:textId="26204005" w:rsidR="00137F5E" w:rsidRPr="00D5191A" w:rsidRDefault="00137F5E" w:rsidP="00137F5E">
      <w:pPr>
        <w:rPr>
          <w:color w:val="0000FF"/>
        </w:rPr>
      </w:pPr>
      <w:r w:rsidRPr="00D5191A">
        <w:rPr>
          <w:color w:val="0000FF"/>
        </w:rPr>
        <w:t xml:space="preserve">Pour ce qui concerne l’École, afin de </w:t>
      </w:r>
      <w:r>
        <w:rPr>
          <w:color w:val="0000FF"/>
        </w:rPr>
        <w:t>poursuivre la sensibilisation de</w:t>
      </w:r>
      <w:r w:rsidRPr="00D5191A">
        <w:rPr>
          <w:color w:val="0000FF"/>
        </w:rPr>
        <w:t xml:space="preserve"> nos jeun</w:t>
      </w:r>
      <w:r>
        <w:rPr>
          <w:color w:val="0000FF"/>
        </w:rPr>
        <w:t>es et moins jeunes camarades aux métiers de la m</w:t>
      </w:r>
      <w:r w:rsidRPr="00D5191A">
        <w:rPr>
          <w:color w:val="0000FF"/>
        </w:rPr>
        <w:t xml:space="preserve">er nous allons </w:t>
      </w:r>
      <w:r>
        <w:rPr>
          <w:color w:val="0000FF"/>
        </w:rPr>
        <w:t>poursuivre les efforts entrepris</w:t>
      </w:r>
      <w:r w:rsidRPr="00D5191A">
        <w:rPr>
          <w:color w:val="0000FF"/>
        </w:rPr>
        <w:t xml:space="preserve"> afin de parler de nos métiers, en faisant appel à quelques membres désireux de par</w:t>
      </w:r>
      <w:r w:rsidR="0084352F">
        <w:rPr>
          <w:color w:val="0000FF"/>
        </w:rPr>
        <w:t>ler du leur</w:t>
      </w:r>
      <w:r>
        <w:rPr>
          <w:color w:val="0000FF"/>
        </w:rPr>
        <w:t xml:space="preserve"> </w:t>
      </w:r>
      <w:r w:rsidRPr="00D5191A">
        <w:rPr>
          <w:color w:val="0000FF"/>
        </w:rPr>
        <w:t>(marines, offshore pétrolier, énergies marines, ports, compa</w:t>
      </w:r>
      <w:r>
        <w:rPr>
          <w:color w:val="0000FF"/>
        </w:rPr>
        <w:t>gnies de navigation, recherche</w:t>
      </w:r>
      <w:proofErr w:type="gramStart"/>
      <w:r>
        <w:rPr>
          <w:color w:val="0000FF"/>
        </w:rPr>
        <w:t>,</w:t>
      </w:r>
      <w:r w:rsidRPr="00D5191A">
        <w:rPr>
          <w:color w:val="0000FF"/>
        </w:rPr>
        <w:t>…)</w:t>
      </w:r>
      <w:proofErr w:type="gramEnd"/>
      <w:r w:rsidRPr="00D5191A">
        <w:rPr>
          <w:color w:val="0000FF"/>
        </w:rPr>
        <w:t>. Ceux qui sont intéressés, peuvent</w:t>
      </w:r>
      <w:r>
        <w:rPr>
          <w:color w:val="0000FF"/>
        </w:rPr>
        <w:t xml:space="preserve"> </w:t>
      </w:r>
      <w:r w:rsidR="0084352F">
        <w:rPr>
          <w:color w:val="0000FF"/>
        </w:rPr>
        <w:t>le faire savoir dès maintenant. La prochaine soirée métiers du maritime aura lieu à Palaiseau le 19 novembre.</w:t>
      </w:r>
    </w:p>
    <w:p w14:paraId="70FC4AF2" w14:textId="77777777" w:rsidR="00137F5E" w:rsidRDefault="00137F5E" w:rsidP="00137F5E">
      <w:pPr>
        <w:rPr>
          <w:color w:val="0000FF"/>
        </w:rPr>
      </w:pPr>
    </w:p>
    <w:p w14:paraId="254AC626" w14:textId="510F5712" w:rsidR="00CB60C0" w:rsidRDefault="00137F5E" w:rsidP="00CB60C0">
      <w:pPr>
        <w:rPr>
          <w:color w:val="0000FF"/>
        </w:rPr>
      </w:pPr>
      <w:r>
        <w:rPr>
          <w:color w:val="0000FF"/>
        </w:rPr>
        <w:t>Compte tenu du succès des récents déplacements</w:t>
      </w:r>
      <w:r w:rsidR="0084352F">
        <w:rPr>
          <w:color w:val="0000FF"/>
        </w:rPr>
        <w:t xml:space="preserve"> (Lorient, Nantes, Brest, </w:t>
      </w:r>
      <w:proofErr w:type="spellStart"/>
      <w:r w:rsidR="0084352F">
        <w:rPr>
          <w:color w:val="0000FF"/>
        </w:rPr>
        <w:t>Haropa</w:t>
      </w:r>
      <w:proofErr w:type="spellEnd"/>
      <w:r w:rsidR="00CB60C0">
        <w:rPr>
          <w:color w:val="0000FF"/>
        </w:rPr>
        <w:t>, Cherbourg), nous envisageons</w:t>
      </w:r>
      <w:r>
        <w:rPr>
          <w:color w:val="0000FF"/>
        </w:rPr>
        <w:t xml:space="preserve"> d’organiser, par exemple </w:t>
      </w:r>
      <w:r w:rsidR="00CB60C0">
        <w:rPr>
          <w:color w:val="0000FF"/>
        </w:rPr>
        <w:t>au printemps</w:t>
      </w:r>
      <w:r>
        <w:rPr>
          <w:color w:val="0000FF"/>
        </w:rPr>
        <w:t xml:space="preserve"> </w:t>
      </w:r>
      <w:r w:rsidRPr="00D5191A">
        <w:rPr>
          <w:color w:val="0000FF"/>
        </w:rPr>
        <w:t>prochain</w:t>
      </w:r>
      <w:r>
        <w:rPr>
          <w:color w:val="0000FF"/>
        </w:rPr>
        <w:t xml:space="preserve"> un nouveau voyage dans une nouvelle région maritime</w:t>
      </w:r>
      <w:r w:rsidR="00CB60C0">
        <w:rPr>
          <w:color w:val="0000FF"/>
        </w:rPr>
        <w:t>, selon des recettes qui ont faire leurs preuves : bonne ambiance, interlocuteurs de choix, cibles portuaires et industrielles</w:t>
      </w:r>
      <w:r>
        <w:rPr>
          <w:color w:val="0000FF"/>
        </w:rPr>
        <w:t>.</w:t>
      </w:r>
      <w:r w:rsidR="00CB60C0">
        <w:rPr>
          <w:color w:val="0000FF"/>
        </w:rPr>
        <w:t xml:space="preserve"> </w:t>
      </w:r>
      <w:r>
        <w:rPr>
          <w:color w:val="0000FF"/>
        </w:rPr>
        <w:t>Nous sommes prêts à entendre vos suggestions</w:t>
      </w:r>
      <w:r w:rsidR="00CB60C0">
        <w:rPr>
          <w:color w:val="0000FF"/>
        </w:rPr>
        <w:t>.</w:t>
      </w:r>
    </w:p>
    <w:p w14:paraId="13D74972" w14:textId="03ECC6A9" w:rsidR="002A0BD8" w:rsidRDefault="002A0BD8" w:rsidP="00CB60C0">
      <w:pPr>
        <w:rPr>
          <w:color w:val="0000FF"/>
        </w:rPr>
      </w:pPr>
    </w:p>
    <w:p w14:paraId="72020039" w14:textId="45295861" w:rsidR="008774BD" w:rsidRPr="00CB60C0" w:rsidRDefault="007D42FE" w:rsidP="002A0BD8">
      <w:pPr>
        <w:jc w:val="center"/>
        <w:rPr>
          <w:color w:val="0000FF"/>
        </w:rPr>
      </w:pPr>
      <w:r>
        <w:rPr>
          <w:b/>
          <w:color w:val="0000FF"/>
          <w:sz w:val="36"/>
        </w:rPr>
        <w:t>II R</w:t>
      </w:r>
      <w:r w:rsidR="00DC2849">
        <w:rPr>
          <w:b/>
          <w:color w:val="0000FF"/>
          <w:sz w:val="36"/>
        </w:rPr>
        <w:t>apport de gestion</w:t>
      </w:r>
    </w:p>
    <w:p w14:paraId="51CF8D4E" w14:textId="77777777" w:rsidR="008774BD" w:rsidRDefault="008774BD" w:rsidP="00DC2849">
      <w:pPr>
        <w:spacing w:before="600" w:after="360"/>
        <w:jc w:val="center"/>
        <w:rPr>
          <w:b/>
          <w:color w:val="0000FF"/>
        </w:rPr>
      </w:pPr>
    </w:p>
    <w:p w14:paraId="7BFE4441" w14:textId="0015A725" w:rsidR="005E2904" w:rsidRPr="00D73E47" w:rsidRDefault="005E2904" w:rsidP="00D73E47">
      <w:pPr>
        <w:spacing w:before="600" w:after="360"/>
        <w:jc w:val="center"/>
        <w:rPr>
          <w:b/>
          <w:color w:val="0000FF"/>
        </w:rPr>
      </w:pPr>
      <w:r>
        <w:rPr>
          <w:b/>
          <w:color w:val="0000FF"/>
        </w:rPr>
        <w:t xml:space="preserve">X Mer - </w:t>
      </w:r>
      <w:r w:rsidR="00DC2849" w:rsidRPr="00054098">
        <w:rPr>
          <w:b/>
          <w:color w:val="0000FF"/>
        </w:rPr>
        <w:t>Com</w:t>
      </w:r>
      <w:r w:rsidR="00051EE4">
        <w:rPr>
          <w:b/>
          <w:color w:val="0000FF"/>
        </w:rPr>
        <w:t xml:space="preserve">ptes </w:t>
      </w:r>
      <w:r w:rsidR="00D73E47">
        <w:rPr>
          <w:b/>
          <w:color w:val="0000FF"/>
        </w:rPr>
        <w:t>et bilan de l'exercice 2013-201</w:t>
      </w:r>
    </w:p>
    <w:p w14:paraId="635A22C0" w14:textId="4952B94F" w:rsidR="00051EE4" w:rsidRDefault="005E2904" w:rsidP="005E2904">
      <w:pPr>
        <w:rPr>
          <w:color w:val="0000FF"/>
        </w:rPr>
      </w:pPr>
      <w:r w:rsidRPr="005E2904">
        <w:rPr>
          <w:color w:val="0000FF"/>
        </w:rPr>
        <w:t>L</w:t>
      </w:r>
      <w:r w:rsidR="00051EE4">
        <w:rPr>
          <w:color w:val="0000FF"/>
        </w:rPr>
        <w:t xml:space="preserve">’exercice </w:t>
      </w:r>
      <w:r w:rsidR="00673EDF">
        <w:rPr>
          <w:color w:val="0000FF"/>
        </w:rPr>
        <w:t xml:space="preserve">2013/2014 </w:t>
      </w:r>
      <w:r w:rsidR="00051EE4">
        <w:rPr>
          <w:color w:val="0000FF"/>
        </w:rPr>
        <w:t xml:space="preserve">va du </w:t>
      </w:r>
      <w:r w:rsidR="00673EDF">
        <w:rPr>
          <w:color w:val="0000FF"/>
        </w:rPr>
        <w:t>1er Juillet 2013 au 30 Juin 2014</w:t>
      </w:r>
      <w:r w:rsidRPr="005E2904">
        <w:rPr>
          <w:color w:val="0000FF"/>
        </w:rPr>
        <w:t>.</w:t>
      </w:r>
      <w:r w:rsidR="00D73E47">
        <w:rPr>
          <w:color w:val="0000FF"/>
        </w:rPr>
        <w:t xml:space="preserve"> L</w:t>
      </w:r>
      <w:r w:rsidR="00051EE4">
        <w:rPr>
          <w:color w:val="0000FF"/>
        </w:rPr>
        <w:t>e rapport de gestion est établi av</w:t>
      </w:r>
      <w:r w:rsidR="00673EDF">
        <w:rPr>
          <w:color w:val="0000FF"/>
        </w:rPr>
        <w:t>ec la même approche comptable</w:t>
      </w:r>
      <w:r w:rsidR="00051EE4">
        <w:rPr>
          <w:color w:val="0000FF"/>
        </w:rPr>
        <w:t xml:space="preserve"> que celles de </w:t>
      </w:r>
      <w:r w:rsidR="00D73E47">
        <w:rPr>
          <w:color w:val="0000FF"/>
        </w:rPr>
        <w:t>l’exercice précédent, à savoir :</w:t>
      </w:r>
    </w:p>
    <w:p w14:paraId="779516DD" w14:textId="53BCD9E6" w:rsidR="00051EE4" w:rsidRPr="00673EDF" w:rsidRDefault="00051EE4" w:rsidP="00673EDF">
      <w:pPr>
        <w:pStyle w:val="Paragraphedeliste"/>
        <w:numPr>
          <w:ilvl w:val="0"/>
          <w:numId w:val="48"/>
        </w:numPr>
        <w:rPr>
          <w:color w:val="0000FF"/>
        </w:rPr>
      </w:pPr>
      <w:r w:rsidRPr="00673EDF">
        <w:rPr>
          <w:color w:val="0000FF"/>
        </w:rPr>
        <w:t xml:space="preserve">prise en compte des </w:t>
      </w:r>
      <w:r w:rsidR="00673EDF" w:rsidRPr="00673EDF">
        <w:rPr>
          <w:color w:val="0000FF"/>
        </w:rPr>
        <w:t xml:space="preserve">produits à recevoir </w:t>
      </w:r>
      <w:r w:rsidR="00673EDF">
        <w:rPr>
          <w:color w:val="0000FF"/>
        </w:rPr>
        <w:t>et reçus depuis</w:t>
      </w:r>
      <w:r w:rsidR="00673EDF" w:rsidRPr="00673EDF">
        <w:rPr>
          <w:color w:val="0000FF"/>
        </w:rPr>
        <w:t xml:space="preserve"> la clôture de l’exercice</w:t>
      </w:r>
      <w:r w:rsidR="00673EDF">
        <w:rPr>
          <w:color w:val="0000FF"/>
        </w:rPr>
        <w:t xml:space="preserve"> 2012/2013</w:t>
      </w:r>
    </w:p>
    <w:p w14:paraId="70CB104F" w14:textId="026FC1DF" w:rsidR="00673EDF" w:rsidRPr="00673EDF" w:rsidRDefault="00673EDF" w:rsidP="00673EDF">
      <w:pPr>
        <w:pStyle w:val="Paragraphedeliste"/>
        <w:numPr>
          <w:ilvl w:val="0"/>
          <w:numId w:val="48"/>
        </w:numPr>
        <w:rPr>
          <w:color w:val="0000FF"/>
        </w:rPr>
      </w:pPr>
      <w:r>
        <w:rPr>
          <w:color w:val="0000FF"/>
        </w:rPr>
        <w:t>non prise en compte des produits à recevoir, quoique reçus depuis la fin de l’exercice 2013/2014 (exemple des cotisations ou participations à des événements proches de la fin de l’exercice)</w:t>
      </w:r>
    </w:p>
    <w:p w14:paraId="12064831" w14:textId="103A8946" w:rsidR="00673EDF" w:rsidRDefault="00673EDF" w:rsidP="005E2904">
      <w:pPr>
        <w:rPr>
          <w:color w:val="0000FF"/>
        </w:rPr>
      </w:pPr>
      <w:r>
        <w:rPr>
          <w:color w:val="0000FF"/>
        </w:rPr>
        <w:t>Conservatrice, cette approche comptabilise en revanche en charge les dépenses à régler après la fin de l’exercice 2013/2014 du fait d’engagements pris dans l’exercice (cas des factures de traiteur pour des événements de l’exercice).</w:t>
      </w:r>
    </w:p>
    <w:p w14:paraId="6AE585F6" w14:textId="77777777" w:rsidR="001C73EA" w:rsidRPr="005E2904" w:rsidRDefault="001C73EA" w:rsidP="005E2904">
      <w:pPr>
        <w:rPr>
          <w:color w:val="0000FF"/>
        </w:rPr>
      </w:pPr>
    </w:p>
    <w:p w14:paraId="32014239" w14:textId="5075029B" w:rsidR="005E2904" w:rsidRPr="005E2904" w:rsidRDefault="001C73EA" w:rsidP="005E2904">
      <w:pPr>
        <w:rPr>
          <w:color w:val="0000FF"/>
        </w:rPr>
      </w:pPr>
      <w:r>
        <w:rPr>
          <w:b/>
          <w:color w:val="0000FF"/>
          <w:u w:val="single"/>
        </w:rPr>
        <w:t>L’évolution</w:t>
      </w:r>
      <w:r w:rsidR="005E2904" w:rsidRPr="005E2904">
        <w:rPr>
          <w:b/>
          <w:color w:val="0000FF"/>
          <w:u w:val="single"/>
        </w:rPr>
        <w:t xml:space="preserve"> de </w:t>
      </w:r>
      <w:r>
        <w:rPr>
          <w:b/>
          <w:color w:val="0000FF"/>
          <w:u w:val="single"/>
        </w:rPr>
        <w:t xml:space="preserve">la </w:t>
      </w:r>
      <w:r w:rsidR="005E2904" w:rsidRPr="005E2904">
        <w:rPr>
          <w:b/>
          <w:color w:val="0000FF"/>
          <w:u w:val="single"/>
        </w:rPr>
        <w:t>trésorerie</w:t>
      </w:r>
      <w:r w:rsidR="0061567E">
        <w:rPr>
          <w:color w:val="0000FF"/>
        </w:rPr>
        <w:t xml:space="preserve"> </w:t>
      </w:r>
      <w:r>
        <w:rPr>
          <w:color w:val="0000FF"/>
        </w:rPr>
        <w:t xml:space="preserve">de la période est </w:t>
      </w:r>
      <w:r w:rsidR="005E2904" w:rsidRPr="005E2904">
        <w:rPr>
          <w:color w:val="0000FF"/>
        </w:rPr>
        <w:t>résu</w:t>
      </w:r>
      <w:r>
        <w:rPr>
          <w:color w:val="0000FF"/>
        </w:rPr>
        <w:t>mée</w:t>
      </w:r>
      <w:r w:rsidR="00673EDF">
        <w:rPr>
          <w:color w:val="0000FF"/>
        </w:rPr>
        <w:t xml:space="preserve"> sur le tableau ci-dessous :</w:t>
      </w:r>
    </w:p>
    <w:tbl>
      <w:tblPr>
        <w:tblStyle w:val="Grille"/>
        <w:tblW w:w="0" w:type="auto"/>
        <w:tblLook w:val="04A0" w:firstRow="1" w:lastRow="0" w:firstColumn="1" w:lastColumn="0" w:noHBand="0" w:noVBand="1"/>
      </w:tblPr>
      <w:tblGrid>
        <w:gridCol w:w="2276"/>
        <w:gridCol w:w="2276"/>
        <w:gridCol w:w="2277"/>
        <w:gridCol w:w="2277"/>
      </w:tblGrid>
      <w:tr w:rsidR="00D73E47" w:rsidRPr="00D73E47" w14:paraId="1BB48581" w14:textId="77777777" w:rsidTr="009B4782">
        <w:trPr>
          <w:trHeight w:val="321"/>
        </w:trPr>
        <w:tc>
          <w:tcPr>
            <w:tcW w:w="2276" w:type="dxa"/>
          </w:tcPr>
          <w:p w14:paraId="7032C2A5" w14:textId="0689D77E" w:rsidR="00D73E47" w:rsidRPr="00736DCF" w:rsidRDefault="00D73E47" w:rsidP="005E2904">
            <w:pPr>
              <w:rPr>
                <w:b/>
                <w:sz w:val="18"/>
              </w:rPr>
            </w:pPr>
            <w:r w:rsidRPr="00736DCF">
              <w:rPr>
                <w:b/>
                <w:sz w:val="18"/>
              </w:rPr>
              <w:t>Trésorerie initiale</w:t>
            </w:r>
          </w:p>
        </w:tc>
        <w:tc>
          <w:tcPr>
            <w:tcW w:w="2276" w:type="dxa"/>
          </w:tcPr>
          <w:p w14:paraId="66623903" w14:textId="711CB57E" w:rsidR="00D73E47" w:rsidRPr="00736DCF" w:rsidRDefault="00D73E47" w:rsidP="005E2904">
            <w:pPr>
              <w:rPr>
                <w:b/>
                <w:sz w:val="18"/>
              </w:rPr>
            </w:pPr>
            <w:r w:rsidRPr="00736DCF">
              <w:rPr>
                <w:b/>
                <w:sz w:val="18"/>
              </w:rPr>
              <w:t>Encaissements</w:t>
            </w:r>
          </w:p>
        </w:tc>
        <w:tc>
          <w:tcPr>
            <w:tcW w:w="2277" w:type="dxa"/>
          </w:tcPr>
          <w:p w14:paraId="613218B5" w14:textId="210C9B1F" w:rsidR="00D73E47" w:rsidRPr="00736DCF" w:rsidRDefault="00D73E47" w:rsidP="005E2904">
            <w:pPr>
              <w:rPr>
                <w:b/>
                <w:sz w:val="18"/>
              </w:rPr>
            </w:pPr>
            <w:r w:rsidRPr="00736DCF">
              <w:rPr>
                <w:b/>
                <w:sz w:val="18"/>
              </w:rPr>
              <w:t>Décaissements</w:t>
            </w:r>
          </w:p>
        </w:tc>
        <w:tc>
          <w:tcPr>
            <w:tcW w:w="2277" w:type="dxa"/>
          </w:tcPr>
          <w:p w14:paraId="59EAB1D1" w14:textId="259F44BE" w:rsidR="00D73E47" w:rsidRPr="00736DCF" w:rsidRDefault="00736DCF" w:rsidP="005E2904">
            <w:pPr>
              <w:rPr>
                <w:b/>
                <w:sz w:val="18"/>
              </w:rPr>
            </w:pPr>
            <w:proofErr w:type="spellStart"/>
            <w:r>
              <w:rPr>
                <w:b/>
                <w:sz w:val="18"/>
              </w:rPr>
              <w:t>Tréso</w:t>
            </w:r>
            <w:proofErr w:type="spellEnd"/>
            <w:r>
              <w:rPr>
                <w:b/>
                <w:sz w:val="18"/>
              </w:rPr>
              <w:t>.</w:t>
            </w:r>
            <w:r w:rsidR="00D73E47" w:rsidRPr="00736DCF">
              <w:rPr>
                <w:b/>
                <w:sz w:val="18"/>
              </w:rPr>
              <w:t xml:space="preserve"> fin</w:t>
            </w:r>
            <w:r w:rsidR="009B4782" w:rsidRPr="00736DCF">
              <w:rPr>
                <w:b/>
                <w:sz w:val="18"/>
              </w:rPr>
              <w:t xml:space="preserve"> d’exercice</w:t>
            </w:r>
          </w:p>
        </w:tc>
      </w:tr>
      <w:tr w:rsidR="00D73E47" w:rsidRPr="00D73E47" w14:paraId="67896A50" w14:textId="77777777" w:rsidTr="009B4782">
        <w:trPr>
          <w:trHeight w:val="332"/>
        </w:trPr>
        <w:tc>
          <w:tcPr>
            <w:tcW w:w="2276" w:type="dxa"/>
          </w:tcPr>
          <w:p w14:paraId="777272E3" w14:textId="5766713F" w:rsidR="00D73E47" w:rsidRPr="00D73E47" w:rsidRDefault="00D73E47" w:rsidP="005E2904">
            <w:pPr>
              <w:rPr>
                <w:sz w:val="18"/>
              </w:rPr>
            </w:pPr>
            <w:r w:rsidRPr="00D73E47">
              <w:rPr>
                <w:sz w:val="18"/>
              </w:rPr>
              <w:t>4770,99</w:t>
            </w:r>
            <w:r w:rsidR="0092429D">
              <w:rPr>
                <w:sz w:val="18"/>
              </w:rPr>
              <w:t xml:space="preserve"> Euros</w:t>
            </w:r>
          </w:p>
        </w:tc>
        <w:tc>
          <w:tcPr>
            <w:tcW w:w="2276" w:type="dxa"/>
          </w:tcPr>
          <w:p w14:paraId="7CAE642C" w14:textId="1013515C" w:rsidR="00D73E47" w:rsidRPr="00D73E47" w:rsidRDefault="00C116CB" w:rsidP="005E2904">
            <w:pPr>
              <w:rPr>
                <w:sz w:val="18"/>
              </w:rPr>
            </w:pPr>
            <w:r>
              <w:rPr>
                <w:sz w:val="18"/>
              </w:rPr>
              <w:t>575</w:t>
            </w:r>
            <w:r w:rsidR="009B4782">
              <w:rPr>
                <w:sz w:val="18"/>
              </w:rPr>
              <w:t>7,33</w:t>
            </w:r>
            <w:r w:rsidR="0092429D">
              <w:rPr>
                <w:sz w:val="18"/>
              </w:rPr>
              <w:t xml:space="preserve"> Euros</w:t>
            </w:r>
          </w:p>
        </w:tc>
        <w:tc>
          <w:tcPr>
            <w:tcW w:w="2277" w:type="dxa"/>
          </w:tcPr>
          <w:p w14:paraId="4945F9F9" w14:textId="5024F73C" w:rsidR="00C30F10" w:rsidRPr="00D73E47" w:rsidRDefault="00C116CB" w:rsidP="005E2904">
            <w:pPr>
              <w:rPr>
                <w:sz w:val="18"/>
              </w:rPr>
            </w:pPr>
            <w:r>
              <w:rPr>
                <w:sz w:val="18"/>
              </w:rPr>
              <w:t>5003</w:t>
            </w:r>
            <w:r w:rsidR="00F24D2B">
              <w:rPr>
                <w:sz w:val="18"/>
              </w:rPr>
              <w:t>,40</w:t>
            </w:r>
            <w:r w:rsidR="0092429D">
              <w:rPr>
                <w:sz w:val="18"/>
              </w:rPr>
              <w:t xml:space="preserve"> Euros</w:t>
            </w:r>
          </w:p>
        </w:tc>
        <w:tc>
          <w:tcPr>
            <w:tcW w:w="2277" w:type="dxa"/>
          </w:tcPr>
          <w:p w14:paraId="1C93A764" w14:textId="352D9735" w:rsidR="00D73E47" w:rsidRPr="00D73E47" w:rsidRDefault="009B4782" w:rsidP="005E2904">
            <w:pPr>
              <w:rPr>
                <w:sz w:val="18"/>
              </w:rPr>
            </w:pPr>
            <w:r>
              <w:rPr>
                <w:sz w:val="18"/>
              </w:rPr>
              <w:t>5524,92</w:t>
            </w:r>
            <w:r w:rsidR="0092429D">
              <w:rPr>
                <w:sz w:val="18"/>
              </w:rPr>
              <w:t xml:space="preserve"> Euros</w:t>
            </w:r>
          </w:p>
        </w:tc>
      </w:tr>
      <w:tr w:rsidR="00BF568F" w:rsidRPr="00D73E47" w14:paraId="520C1F01" w14:textId="77777777" w:rsidTr="009B4782">
        <w:trPr>
          <w:trHeight w:val="332"/>
        </w:trPr>
        <w:tc>
          <w:tcPr>
            <w:tcW w:w="2276" w:type="dxa"/>
          </w:tcPr>
          <w:p w14:paraId="59373CBD" w14:textId="602FA52E" w:rsidR="00BF568F" w:rsidRPr="009B4782" w:rsidRDefault="00BF568F" w:rsidP="005E2904">
            <w:pPr>
              <w:rPr>
                <w:i/>
                <w:sz w:val="18"/>
              </w:rPr>
            </w:pPr>
            <w:r>
              <w:rPr>
                <w:i/>
                <w:sz w:val="18"/>
              </w:rPr>
              <w:t>Dépenses 2012/2013</w:t>
            </w:r>
          </w:p>
        </w:tc>
        <w:tc>
          <w:tcPr>
            <w:tcW w:w="2276" w:type="dxa"/>
          </w:tcPr>
          <w:p w14:paraId="3721F5E1" w14:textId="56B4F603" w:rsidR="00BF568F" w:rsidRPr="00D73E47" w:rsidRDefault="00BF568F" w:rsidP="005E2904">
            <w:pPr>
              <w:rPr>
                <w:sz w:val="18"/>
              </w:rPr>
            </w:pPr>
            <w:r>
              <w:rPr>
                <w:sz w:val="18"/>
              </w:rPr>
              <w:t>0</w:t>
            </w:r>
          </w:p>
        </w:tc>
        <w:tc>
          <w:tcPr>
            <w:tcW w:w="2277" w:type="dxa"/>
          </w:tcPr>
          <w:p w14:paraId="2CE27CB3" w14:textId="774EB005" w:rsidR="00BF568F" w:rsidRDefault="00BF568F" w:rsidP="005E2904">
            <w:pPr>
              <w:rPr>
                <w:sz w:val="18"/>
              </w:rPr>
            </w:pPr>
            <w:r>
              <w:rPr>
                <w:sz w:val="18"/>
              </w:rPr>
              <w:t>1905,78</w:t>
            </w:r>
          </w:p>
        </w:tc>
        <w:tc>
          <w:tcPr>
            <w:tcW w:w="2277" w:type="dxa"/>
          </w:tcPr>
          <w:p w14:paraId="07D6AF34" w14:textId="77777777" w:rsidR="00BF568F" w:rsidRPr="00D73E47" w:rsidRDefault="00BF568F" w:rsidP="005E2904">
            <w:pPr>
              <w:rPr>
                <w:sz w:val="18"/>
              </w:rPr>
            </w:pPr>
          </w:p>
        </w:tc>
      </w:tr>
      <w:tr w:rsidR="00D73E47" w:rsidRPr="00D73E47" w14:paraId="26EB4739" w14:textId="77777777" w:rsidTr="009B4782">
        <w:trPr>
          <w:trHeight w:val="332"/>
        </w:trPr>
        <w:tc>
          <w:tcPr>
            <w:tcW w:w="2276" w:type="dxa"/>
          </w:tcPr>
          <w:p w14:paraId="1DC067BD" w14:textId="1739E835" w:rsidR="00D73E47" w:rsidRPr="009B4782" w:rsidRDefault="00C420DB" w:rsidP="005E2904">
            <w:pPr>
              <w:rPr>
                <w:i/>
                <w:sz w:val="18"/>
              </w:rPr>
            </w:pPr>
            <w:r>
              <w:rPr>
                <w:i/>
                <w:sz w:val="18"/>
              </w:rPr>
              <w:t xml:space="preserve">Soirée </w:t>
            </w:r>
            <w:r w:rsidR="00D73E47" w:rsidRPr="009B4782">
              <w:rPr>
                <w:i/>
                <w:sz w:val="18"/>
              </w:rPr>
              <w:t>JLE</w:t>
            </w:r>
          </w:p>
        </w:tc>
        <w:tc>
          <w:tcPr>
            <w:tcW w:w="2276" w:type="dxa"/>
          </w:tcPr>
          <w:p w14:paraId="79588DFB" w14:textId="689B6296" w:rsidR="00D73E47" w:rsidRPr="00D73E47" w:rsidRDefault="00D73E47" w:rsidP="005E2904">
            <w:pPr>
              <w:rPr>
                <w:sz w:val="18"/>
              </w:rPr>
            </w:pPr>
            <w:r w:rsidRPr="00D73E47">
              <w:rPr>
                <w:sz w:val="18"/>
              </w:rPr>
              <w:t>795,21</w:t>
            </w:r>
          </w:p>
        </w:tc>
        <w:tc>
          <w:tcPr>
            <w:tcW w:w="2277" w:type="dxa"/>
          </w:tcPr>
          <w:p w14:paraId="554BCB98" w14:textId="2DC3F9FF" w:rsidR="00D73E47" w:rsidRPr="00D73E47" w:rsidRDefault="00D73E47" w:rsidP="005E2904">
            <w:pPr>
              <w:rPr>
                <w:sz w:val="18"/>
              </w:rPr>
            </w:pPr>
          </w:p>
        </w:tc>
        <w:tc>
          <w:tcPr>
            <w:tcW w:w="2277" w:type="dxa"/>
          </w:tcPr>
          <w:p w14:paraId="57CE7855" w14:textId="77777777" w:rsidR="00D73E47" w:rsidRPr="00D73E47" w:rsidRDefault="00D73E47" w:rsidP="005E2904">
            <w:pPr>
              <w:rPr>
                <w:sz w:val="18"/>
              </w:rPr>
            </w:pPr>
          </w:p>
        </w:tc>
      </w:tr>
      <w:tr w:rsidR="00D73E47" w:rsidRPr="00D73E47" w14:paraId="0F14CBC2" w14:textId="77777777" w:rsidTr="009B4782">
        <w:trPr>
          <w:trHeight w:val="332"/>
        </w:trPr>
        <w:tc>
          <w:tcPr>
            <w:tcW w:w="2276" w:type="dxa"/>
          </w:tcPr>
          <w:p w14:paraId="2B18103A" w14:textId="238DEAEF" w:rsidR="00D73E47" w:rsidRPr="009B4782" w:rsidRDefault="00C420DB" w:rsidP="005E2904">
            <w:pPr>
              <w:rPr>
                <w:i/>
                <w:sz w:val="18"/>
              </w:rPr>
            </w:pPr>
            <w:r>
              <w:rPr>
                <w:i/>
                <w:sz w:val="18"/>
              </w:rPr>
              <w:t xml:space="preserve">Petit-Déj </w:t>
            </w:r>
            <w:r w:rsidR="00D73E47" w:rsidRPr="009B4782">
              <w:rPr>
                <w:i/>
                <w:sz w:val="18"/>
              </w:rPr>
              <w:t>Phares</w:t>
            </w:r>
          </w:p>
        </w:tc>
        <w:tc>
          <w:tcPr>
            <w:tcW w:w="2276" w:type="dxa"/>
          </w:tcPr>
          <w:p w14:paraId="55335597" w14:textId="0915C26B" w:rsidR="00D73E47" w:rsidRPr="00D73E47" w:rsidRDefault="009B4782" w:rsidP="005E2904">
            <w:pPr>
              <w:rPr>
                <w:sz w:val="18"/>
              </w:rPr>
            </w:pPr>
            <w:r>
              <w:rPr>
                <w:sz w:val="18"/>
              </w:rPr>
              <w:t>309,54</w:t>
            </w:r>
          </w:p>
        </w:tc>
        <w:tc>
          <w:tcPr>
            <w:tcW w:w="2277" w:type="dxa"/>
          </w:tcPr>
          <w:p w14:paraId="2D675780" w14:textId="620A1FB8" w:rsidR="00D73E47" w:rsidRPr="00D73E47" w:rsidRDefault="009B4782" w:rsidP="005E2904">
            <w:pPr>
              <w:rPr>
                <w:sz w:val="18"/>
              </w:rPr>
            </w:pPr>
            <w:r>
              <w:rPr>
                <w:sz w:val="18"/>
              </w:rPr>
              <w:t>321</w:t>
            </w:r>
          </w:p>
        </w:tc>
        <w:tc>
          <w:tcPr>
            <w:tcW w:w="2277" w:type="dxa"/>
          </w:tcPr>
          <w:p w14:paraId="70949493" w14:textId="77777777" w:rsidR="00D73E47" w:rsidRPr="00D73E47" w:rsidRDefault="00D73E47" w:rsidP="005E2904">
            <w:pPr>
              <w:rPr>
                <w:sz w:val="18"/>
              </w:rPr>
            </w:pPr>
          </w:p>
        </w:tc>
      </w:tr>
      <w:tr w:rsidR="00D73E47" w:rsidRPr="00D73E47" w14:paraId="6EE9A4AE" w14:textId="77777777" w:rsidTr="009B4782">
        <w:trPr>
          <w:trHeight w:val="332"/>
        </w:trPr>
        <w:tc>
          <w:tcPr>
            <w:tcW w:w="2276" w:type="dxa"/>
          </w:tcPr>
          <w:p w14:paraId="2BD98ACC" w14:textId="167A96B6" w:rsidR="00D73E47" w:rsidRPr="009B4782" w:rsidRDefault="00C420DB" w:rsidP="005E2904">
            <w:pPr>
              <w:rPr>
                <w:i/>
                <w:sz w:val="18"/>
              </w:rPr>
            </w:pPr>
            <w:r>
              <w:rPr>
                <w:i/>
                <w:sz w:val="18"/>
              </w:rPr>
              <w:t xml:space="preserve">P </w:t>
            </w:r>
            <w:proofErr w:type="spellStart"/>
            <w:r>
              <w:rPr>
                <w:i/>
                <w:sz w:val="18"/>
              </w:rPr>
              <w:t>Déj</w:t>
            </w:r>
            <w:proofErr w:type="spellEnd"/>
            <w:r>
              <w:rPr>
                <w:i/>
                <w:sz w:val="18"/>
              </w:rPr>
              <w:t xml:space="preserve"> </w:t>
            </w:r>
            <w:r w:rsidR="00D73E47" w:rsidRPr="009B4782">
              <w:rPr>
                <w:i/>
                <w:sz w:val="18"/>
              </w:rPr>
              <w:t xml:space="preserve">Cluster – F </w:t>
            </w:r>
            <w:proofErr w:type="spellStart"/>
            <w:r w:rsidR="00D73E47" w:rsidRPr="009B4782">
              <w:rPr>
                <w:i/>
                <w:sz w:val="18"/>
              </w:rPr>
              <w:t>Vallat</w:t>
            </w:r>
            <w:proofErr w:type="spellEnd"/>
          </w:p>
        </w:tc>
        <w:tc>
          <w:tcPr>
            <w:tcW w:w="2276" w:type="dxa"/>
          </w:tcPr>
          <w:p w14:paraId="53AE8C39" w14:textId="03204C24" w:rsidR="00D73E47" w:rsidRPr="00D73E47" w:rsidRDefault="009B4782" w:rsidP="005E2904">
            <w:pPr>
              <w:rPr>
                <w:sz w:val="18"/>
              </w:rPr>
            </w:pPr>
            <w:r>
              <w:rPr>
                <w:sz w:val="18"/>
              </w:rPr>
              <w:t>326,01</w:t>
            </w:r>
          </w:p>
        </w:tc>
        <w:tc>
          <w:tcPr>
            <w:tcW w:w="2277" w:type="dxa"/>
          </w:tcPr>
          <w:p w14:paraId="6A4657EC" w14:textId="7BE02C22" w:rsidR="00D73E47" w:rsidRPr="00D73E47" w:rsidRDefault="009B4782" w:rsidP="005E2904">
            <w:pPr>
              <w:rPr>
                <w:sz w:val="18"/>
              </w:rPr>
            </w:pPr>
            <w:r>
              <w:rPr>
                <w:sz w:val="18"/>
              </w:rPr>
              <w:t>267,50</w:t>
            </w:r>
          </w:p>
        </w:tc>
        <w:tc>
          <w:tcPr>
            <w:tcW w:w="2277" w:type="dxa"/>
          </w:tcPr>
          <w:p w14:paraId="27A7E42F" w14:textId="77777777" w:rsidR="00D73E47" w:rsidRPr="00D73E47" w:rsidRDefault="00D73E47" w:rsidP="005E2904">
            <w:pPr>
              <w:rPr>
                <w:sz w:val="18"/>
              </w:rPr>
            </w:pPr>
          </w:p>
        </w:tc>
      </w:tr>
      <w:tr w:rsidR="00D73E47" w:rsidRPr="00D73E47" w14:paraId="6CB96CF9" w14:textId="77777777" w:rsidTr="009B4782">
        <w:trPr>
          <w:trHeight w:val="332"/>
        </w:trPr>
        <w:tc>
          <w:tcPr>
            <w:tcW w:w="2276" w:type="dxa"/>
          </w:tcPr>
          <w:p w14:paraId="145F9D9A" w14:textId="34D84148" w:rsidR="00D73E47" w:rsidRPr="009B4782" w:rsidRDefault="00D73E47" w:rsidP="005E2904">
            <w:pPr>
              <w:rPr>
                <w:i/>
                <w:sz w:val="18"/>
              </w:rPr>
            </w:pPr>
            <w:r w:rsidRPr="009B4782">
              <w:rPr>
                <w:i/>
                <w:sz w:val="18"/>
              </w:rPr>
              <w:t xml:space="preserve">Soirée L. </w:t>
            </w:r>
            <w:proofErr w:type="spellStart"/>
            <w:r w:rsidRPr="009B4782">
              <w:rPr>
                <w:i/>
                <w:sz w:val="18"/>
              </w:rPr>
              <w:t>Castaing</w:t>
            </w:r>
            <w:proofErr w:type="spellEnd"/>
          </w:p>
        </w:tc>
        <w:tc>
          <w:tcPr>
            <w:tcW w:w="2276" w:type="dxa"/>
          </w:tcPr>
          <w:p w14:paraId="332DD01F" w14:textId="5F3EB12F" w:rsidR="00D73E47" w:rsidRPr="00D73E47" w:rsidRDefault="009B4782" w:rsidP="005E2904">
            <w:pPr>
              <w:rPr>
                <w:sz w:val="18"/>
              </w:rPr>
            </w:pPr>
            <w:r>
              <w:rPr>
                <w:sz w:val="18"/>
              </w:rPr>
              <w:t>1395,49</w:t>
            </w:r>
          </w:p>
        </w:tc>
        <w:tc>
          <w:tcPr>
            <w:tcW w:w="2277" w:type="dxa"/>
          </w:tcPr>
          <w:p w14:paraId="7F96116C" w14:textId="3C6276C6" w:rsidR="00D73E47" w:rsidRPr="00D73E47" w:rsidRDefault="00C36580" w:rsidP="005E2904">
            <w:pPr>
              <w:rPr>
                <w:sz w:val="18"/>
              </w:rPr>
            </w:pPr>
            <w:r>
              <w:rPr>
                <w:sz w:val="18"/>
              </w:rPr>
              <w:t>13</w:t>
            </w:r>
            <w:r w:rsidR="00C30F10">
              <w:rPr>
                <w:sz w:val="18"/>
              </w:rPr>
              <w:t>15</w:t>
            </w:r>
            <w:r w:rsidR="009B4782">
              <w:rPr>
                <w:sz w:val="18"/>
              </w:rPr>
              <w:t>,07</w:t>
            </w:r>
          </w:p>
        </w:tc>
        <w:tc>
          <w:tcPr>
            <w:tcW w:w="2277" w:type="dxa"/>
          </w:tcPr>
          <w:p w14:paraId="3B27461C" w14:textId="77777777" w:rsidR="00D73E47" w:rsidRPr="00D73E47" w:rsidRDefault="00D73E47" w:rsidP="005E2904">
            <w:pPr>
              <w:rPr>
                <w:sz w:val="18"/>
              </w:rPr>
            </w:pPr>
          </w:p>
        </w:tc>
      </w:tr>
      <w:tr w:rsidR="00D73E47" w:rsidRPr="00D73E47" w14:paraId="3634A410" w14:textId="77777777" w:rsidTr="009B4782">
        <w:trPr>
          <w:trHeight w:val="321"/>
        </w:trPr>
        <w:tc>
          <w:tcPr>
            <w:tcW w:w="2276" w:type="dxa"/>
          </w:tcPr>
          <w:p w14:paraId="20966D44" w14:textId="236788EF" w:rsidR="00D73E47" w:rsidRPr="009B4782" w:rsidRDefault="009B4782" w:rsidP="005E2904">
            <w:pPr>
              <w:rPr>
                <w:i/>
                <w:sz w:val="18"/>
              </w:rPr>
            </w:pPr>
            <w:r w:rsidRPr="009B4782">
              <w:rPr>
                <w:i/>
                <w:sz w:val="18"/>
              </w:rPr>
              <w:t>Palaiseau (Innovation)</w:t>
            </w:r>
          </w:p>
        </w:tc>
        <w:tc>
          <w:tcPr>
            <w:tcW w:w="2276" w:type="dxa"/>
          </w:tcPr>
          <w:p w14:paraId="45EA9741" w14:textId="7FFB1AC3" w:rsidR="00D73E47" w:rsidRPr="00D73E47" w:rsidRDefault="009B4782" w:rsidP="005E2904">
            <w:pPr>
              <w:rPr>
                <w:sz w:val="18"/>
              </w:rPr>
            </w:pPr>
            <w:r>
              <w:rPr>
                <w:sz w:val="18"/>
              </w:rPr>
              <w:t>315,48</w:t>
            </w:r>
          </w:p>
        </w:tc>
        <w:tc>
          <w:tcPr>
            <w:tcW w:w="2277" w:type="dxa"/>
          </w:tcPr>
          <w:p w14:paraId="53B97260" w14:textId="6A560712" w:rsidR="00D73E47" w:rsidRPr="00D73E47" w:rsidRDefault="009B4782" w:rsidP="005E2904">
            <w:pPr>
              <w:rPr>
                <w:sz w:val="18"/>
              </w:rPr>
            </w:pPr>
            <w:r>
              <w:rPr>
                <w:sz w:val="18"/>
              </w:rPr>
              <w:t>0</w:t>
            </w:r>
          </w:p>
        </w:tc>
        <w:tc>
          <w:tcPr>
            <w:tcW w:w="2277" w:type="dxa"/>
          </w:tcPr>
          <w:p w14:paraId="0C65BDF2" w14:textId="77777777" w:rsidR="00D73E47" w:rsidRPr="00D73E47" w:rsidRDefault="00D73E47" w:rsidP="005E2904">
            <w:pPr>
              <w:rPr>
                <w:sz w:val="18"/>
              </w:rPr>
            </w:pPr>
          </w:p>
        </w:tc>
      </w:tr>
      <w:tr w:rsidR="00D73E47" w:rsidRPr="00D73E47" w14:paraId="05A72363" w14:textId="77777777" w:rsidTr="009B4782">
        <w:trPr>
          <w:trHeight w:val="332"/>
        </w:trPr>
        <w:tc>
          <w:tcPr>
            <w:tcW w:w="2276" w:type="dxa"/>
          </w:tcPr>
          <w:p w14:paraId="0890220F" w14:textId="7E039758" w:rsidR="00D73E47" w:rsidRPr="009B4782" w:rsidRDefault="009B4782" w:rsidP="005E2904">
            <w:pPr>
              <w:rPr>
                <w:i/>
                <w:sz w:val="18"/>
              </w:rPr>
            </w:pPr>
            <w:r>
              <w:rPr>
                <w:i/>
                <w:sz w:val="18"/>
              </w:rPr>
              <w:t xml:space="preserve">Soirée </w:t>
            </w:r>
            <w:proofErr w:type="spellStart"/>
            <w:r w:rsidRPr="009B4782">
              <w:rPr>
                <w:i/>
                <w:sz w:val="18"/>
              </w:rPr>
              <w:t>Cammas</w:t>
            </w:r>
            <w:proofErr w:type="spellEnd"/>
            <w:r>
              <w:rPr>
                <w:i/>
                <w:sz w:val="18"/>
              </w:rPr>
              <w:t xml:space="preserve"> Group.</w:t>
            </w:r>
          </w:p>
        </w:tc>
        <w:tc>
          <w:tcPr>
            <w:tcW w:w="2276" w:type="dxa"/>
          </w:tcPr>
          <w:p w14:paraId="1C7740CA" w14:textId="69A87E1D" w:rsidR="00D73E47" w:rsidRPr="00D73E47" w:rsidRDefault="009B4782" w:rsidP="005E2904">
            <w:pPr>
              <w:rPr>
                <w:sz w:val="18"/>
              </w:rPr>
            </w:pPr>
            <w:r>
              <w:rPr>
                <w:sz w:val="18"/>
              </w:rPr>
              <w:t>1441,72</w:t>
            </w:r>
          </w:p>
        </w:tc>
        <w:tc>
          <w:tcPr>
            <w:tcW w:w="2277" w:type="dxa"/>
          </w:tcPr>
          <w:p w14:paraId="25FD46B9" w14:textId="7259A5DF" w:rsidR="00D73E47" w:rsidRPr="00D73E47" w:rsidRDefault="00C30F10" w:rsidP="005E2904">
            <w:pPr>
              <w:rPr>
                <w:sz w:val="18"/>
              </w:rPr>
            </w:pPr>
            <w:r>
              <w:rPr>
                <w:sz w:val="18"/>
              </w:rPr>
              <w:t>260</w:t>
            </w:r>
            <w:r w:rsidR="009B4782">
              <w:rPr>
                <w:sz w:val="18"/>
              </w:rPr>
              <w:t>,65</w:t>
            </w:r>
          </w:p>
        </w:tc>
        <w:tc>
          <w:tcPr>
            <w:tcW w:w="2277" w:type="dxa"/>
          </w:tcPr>
          <w:p w14:paraId="008EE9AC" w14:textId="77777777" w:rsidR="00D73E47" w:rsidRPr="00D73E47" w:rsidRDefault="00D73E47" w:rsidP="005E2904">
            <w:pPr>
              <w:rPr>
                <w:sz w:val="18"/>
              </w:rPr>
            </w:pPr>
          </w:p>
        </w:tc>
      </w:tr>
      <w:tr w:rsidR="0092429D" w:rsidRPr="00D73E47" w14:paraId="6E819F1D" w14:textId="77777777" w:rsidTr="009B4782">
        <w:trPr>
          <w:trHeight w:val="332"/>
        </w:trPr>
        <w:tc>
          <w:tcPr>
            <w:tcW w:w="2276" w:type="dxa"/>
          </w:tcPr>
          <w:p w14:paraId="0DC2AC09" w14:textId="7DC2203B" w:rsidR="0092429D" w:rsidRDefault="0092429D" w:rsidP="005E2904">
            <w:pPr>
              <w:rPr>
                <w:i/>
                <w:sz w:val="18"/>
              </w:rPr>
            </w:pPr>
            <w:r>
              <w:rPr>
                <w:i/>
                <w:sz w:val="18"/>
              </w:rPr>
              <w:t>Soirée tactique régate</w:t>
            </w:r>
          </w:p>
        </w:tc>
        <w:tc>
          <w:tcPr>
            <w:tcW w:w="2276" w:type="dxa"/>
          </w:tcPr>
          <w:p w14:paraId="004E835B" w14:textId="1B5B6BA6" w:rsidR="0092429D" w:rsidRDefault="0092429D" w:rsidP="005E2904">
            <w:pPr>
              <w:rPr>
                <w:sz w:val="18"/>
              </w:rPr>
            </w:pPr>
            <w:r>
              <w:rPr>
                <w:sz w:val="18"/>
              </w:rPr>
              <w:t>0</w:t>
            </w:r>
          </w:p>
        </w:tc>
        <w:tc>
          <w:tcPr>
            <w:tcW w:w="2277" w:type="dxa"/>
          </w:tcPr>
          <w:p w14:paraId="5F11E25E" w14:textId="1D3D8EA8" w:rsidR="0092429D" w:rsidRDefault="0092429D" w:rsidP="005E2904">
            <w:pPr>
              <w:rPr>
                <w:sz w:val="18"/>
              </w:rPr>
            </w:pPr>
            <w:r>
              <w:rPr>
                <w:sz w:val="18"/>
              </w:rPr>
              <w:t>0</w:t>
            </w:r>
          </w:p>
        </w:tc>
        <w:tc>
          <w:tcPr>
            <w:tcW w:w="2277" w:type="dxa"/>
          </w:tcPr>
          <w:p w14:paraId="4C2625B6" w14:textId="77777777" w:rsidR="0092429D" w:rsidRPr="00D73E47" w:rsidRDefault="0092429D" w:rsidP="005E2904">
            <w:pPr>
              <w:rPr>
                <w:sz w:val="18"/>
              </w:rPr>
            </w:pPr>
          </w:p>
        </w:tc>
      </w:tr>
      <w:tr w:rsidR="00D73E47" w:rsidRPr="00D73E47" w14:paraId="442D0094" w14:textId="77777777" w:rsidTr="009B4782">
        <w:trPr>
          <w:trHeight w:val="332"/>
        </w:trPr>
        <w:tc>
          <w:tcPr>
            <w:tcW w:w="2276" w:type="dxa"/>
          </w:tcPr>
          <w:p w14:paraId="791BE54C" w14:textId="302F075B" w:rsidR="00D73E47" w:rsidRPr="009B4782" w:rsidRDefault="00C420DB" w:rsidP="005E2904">
            <w:pPr>
              <w:rPr>
                <w:i/>
                <w:sz w:val="18"/>
              </w:rPr>
            </w:pPr>
            <w:r>
              <w:rPr>
                <w:i/>
                <w:sz w:val="18"/>
              </w:rPr>
              <w:t xml:space="preserve">Soirée </w:t>
            </w:r>
            <w:r w:rsidR="009B4782" w:rsidRPr="009B4782">
              <w:rPr>
                <w:i/>
                <w:sz w:val="18"/>
              </w:rPr>
              <w:t>EMR</w:t>
            </w:r>
            <w:r>
              <w:rPr>
                <w:i/>
                <w:sz w:val="18"/>
              </w:rPr>
              <w:t xml:space="preserve"> Palaiseau</w:t>
            </w:r>
          </w:p>
        </w:tc>
        <w:tc>
          <w:tcPr>
            <w:tcW w:w="2276" w:type="dxa"/>
          </w:tcPr>
          <w:p w14:paraId="3E389004" w14:textId="3059373A" w:rsidR="00D73E47" w:rsidRPr="00D73E47" w:rsidRDefault="009B4782" w:rsidP="005E2904">
            <w:pPr>
              <w:rPr>
                <w:sz w:val="18"/>
              </w:rPr>
            </w:pPr>
            <w:r>
              <w:rPr>
                <w:sz w:val="18"/>
              </w:rPr>
              <w:t>0</w:t>
            </w:r>
          </w:p>
        </w:tc>
        <w:tc>
          <w:tcPr>
            <w:tcW w:w="2277" w:type="dxa"/>
          </w:tcPr>
          <w:p w14:paraId="1AF9C997" w14:textId="001A1998" w:rsidR="00311817" w:rsidRPr="00D73E47" w:rsidRDefault="00C30F10" w:rsidP="005E2904">
            <w:pPr>
              <w:rPr>
                <w:sz w:val="18"/>
              </w:rPr>
            </w:pPr>
            <w:r>
              <w:rPr>
                <w:sz w:val="18"/>
              </w:rPr>
              <w:t>500</w:t>
            </w:r>
          </w:p>
        </w:tc>
        <w:tc>
          <w:tcPr>
            <w:tcW w:w="2277" w:type="dxa"/>
          </w:tcPr>
          <w:p w14:paraId="7BB75B0D" w14:textId="77777777" w:rsidR="00D73E47" w:rsidRPr="00D73E47" w:rsidRDefault="00D73E47" w:rsidP="005E2904">
            <w:pPr>
              <w:rPr>
                <w:sz w:val="18"/>
              </w:rPr>
            </w:pPr>
          </w:p>
        </w:tc>
      </w:tr>
      <w:tr w:rsidR="00D73E47" w:rsidRPr="00D73E47" w14:paraId="2AA85772" w14:textId="77777777" w:rsidTr="009B4782">
        <w:trPr>
          <w:trHeight w:val="332"/>
        </w:trPr>
        <w:tc>
          <w:tcPr>
            <w:tcW w:w="2276" w:type="dxa"/>
          </w:tcPr>
          <w:p w14:paraId="1E6B7904" w14:textId="0DD3176F" w:rsidR="00D73E47" w:rsidRPr="009B4782" w:rsidRDefault="009B4782" w:rsidP="005E2904">
            <w:pPr>
              <w:rPr>
                <w:i/>
                <w:sz w:val="18"/>
              </w:rPr>
            </w:pPr>
            <w:r w:rsidRPr="009B4782">
              <w:rPr>
                <w:i/>
                <w:sz w:val="18"/>
              </w:rPr>
              <w:t>Cotisations</w:t>
            </w:r>
          </w:p>
        </w:tc>
        <w:tc>
          <w:tcPr>
            <w:tcW w:w="2276" w:type="dxa"/>
          </w:tcPr>
          <w:p w14:paraId="1C0E489A" w14:textId="2B888B6A" w:rsidR="00D73E47" w:rsidRPr="00D73E47" w:rsidRDefault="009B4782" w:rsidP="005E2904">
            <w:pPr>
              <w:rPr>
                <w:sz w:val="18"/>
              </w:rPr>
            </w:pPr>
            <w:r>
              <w:rPr>
                <w:sz w:val="18"/>
              </w:rPr>
              <w:t>1093,88</w:t>
            </w:r>
          </w:p>
        </w:tc>
        <w:tc>
          <w:tcPr>
            <w:tcW w:w="2277" w:type="dxa"/>
          </w:tcPr>
          <w:p w14:paraId="6B03ED9F" w14:textId="40542A6C" w:rsidR="00D73E47" w:rsidRPr="00D73E47" w:rsidRDefault="00736DCF" w:rsidP="005E2904">
            <w:pPr>
              <w:rPr>
                <w:sz w:val="18"/>
              </w:rPr>
            </w:pPr>
            <w:r>
              <w:rPr>
                <w:sz w:val="18"/>
              </w:rPr>
              <w:t>0</w:t>
            </w:r>
          </w:p>
        </w:tc>
        <w:tc>
          <w:tcPr>
            <w:tcW w:w="2277" w:type="dxa"/>
          </w:tcPr>
          <w:p w14:paraId="10BFD703" w14:textId="77777777" w:rsidR="00D73E47" w:rsidRPr="00D73E47" w:rsidRDefault="00D73E47" w:rsidP="005E2904">
            <w:pPr>
              <w:rPr>
                <w:sz w:val="18"/>
              </w:rPr>
            </w:pPr>
          </w:p>
        </w:tc>
      </w:tr>
      <w:tr w:rsidR="00D73E47" w:rsidRPr="00D73E47" w14:paraId="16E4AB4D" w14:textId="77777777" w:rsidTr="009B4782">
        <w:trPr>
          <w:trHeight w:val="341"/>
        </w:trPr>
        <w:tc>
          <w:tcPr>
            <w:tcW w:w="2276" w:type="dxa"/>
          </w:tcPr>
          <w:p w14:paraId="617974EC" w14:textId="396FB587" w:rsidR="00D73E47" w:rsidRPr="009B4782" w:rsidRDefault="009B4782" w:rsidP="005E2904">
            <w:pPr>
              <w:rPr>
                <w:i/>
                <w:sz w:val="18"/>
              </w:rPr>
            </w:pPr>
            <w:r w:rsidRPr="009B4782">
              <w:rPr>
                <w:i/>
                <w:sz w:val="18"/>
              </w:rPr>
              <w:t>Frais Généraux</w:t>
            </w:r>
          </w:p>
        </w:tc>
        <w:tc>
          <w:tcPr>
            <w:tcW w:w="2276" w:type="dxa"/>
          </w:tcPr>
          <w:p w14:paraId="0B876C83" w14:textId="77777777" w:rsidR="00D73E47" w:rsidRPr="00D73E47" w:rsidRDefault="00D73E47" w:rsidP="005E2904">
            <w:pPr>
              <w:rPr>
                <w:sz w:val="18"/>
              </w:rPr>
            </w:pPr>
          </w:p>
        </w:tc>
        <w:tc>
          <w:tcPr>
            <w:tcW w:w="2277" w:type="dxa"/>
          </w:tcPr>
          <w:p w14:paraId="655A8AD8" w14:textId="3919D1D6" w:rsidR="00D73E47" w:rsidRPr="00D73E47" w:rsidRDefault="009B4782" w:rsidP="005E2904">
            <w:pPr>
              <w:rPr>
                <w:sz w:val="18"/>
              </w:rPr>
            </w:pPr>
            <w:r>
              <w:rPr>
                <w:sz w:val="18"/>
              </w:rPr>
              <w:t>433,40</w:t>
            </w:r>
          </w:p>
        </w:tc>
        <w:tc>
          <w:tcPr>
            <w:tcW w:w="2277" w:type="dxa"/>
          </w:tcPr>
          <w:p w14:paraId="5D8D7595" w14:textId="77777777" w:rsidR="009B4782" w:rsidRPr="00D73E47" w:rsidRDefault="009B4782" w:rsidP="009B4782">
            <w:pPr>
              <w:rPr>
                <w:sz w:val="18"/>
              </w:rPr>
            </w:pPr>
          </w:p>
        </w:tc>
      </w:tr>
    </w:tbl>
    <w:p w14:paraId="31E57E6C" w14:textId="77777777" w:rsidR="00C53E12" w:rsidRPr="00FE4B91" w:rsidRDefault="00C53E12" w:rsidP="005E2904"/>
    <w:p w14:paraId="7BB9CCF0" w14:textId="21F80B26" w:rsidR="001C73EA" w:rsidRDefault="005E2904" w:rsidP="005E2904">
      <w:pPr>
        <w:rPr>
          <w:color w:val="0000FF"/>
        </w:rPr>
      </w:pPr>
      <w:r w:rsidRPr="005E2904">
        <w:rPr>
          <w:color w:val="0000FF"/>
        </w:rPr>
        <w:t>La tr</w:t>
      </w:r>
      <w:r w:rsidR="00C53E12">
        <w:rPr>
          <w:color w:val="0000FF"/>
        </w:rPr>
        <w:t>ésorerie s’est accrue de 753,93 Euros,</w:t>
      </w:r>
      <w:r w:rsidRPr="005E2904">
        <w:rPr>
          <w:color w:val="0000FF"/>
        </w:rPr>
        <w:t xml:space="preserve"> le compte ban</w:t>
      </w:r>
      <w:r w:rsidR="00C53E12">
        <w:rPr>
          <w:color w:val="0000FF"/>
        </w:rPr>
        <w:t xml:space="preserve">caire LCL passant de </w:t>
      </w:r>
      <w:r w:rsidRPr="005E2904">
        <w:rPr>
          <w:color w:val="0000FF"/>
        </w:rPr>
        <w:t xml:space="preserve">4770.99€ </w:t>
      </w:r>
      <w:r w:rsidR="00C53E12">
        <w:rPr>
          <w:color w:val="0000FF"/>
        </w:rPr>
        <w:t>à 5524,92</w:t>
      </w:r>
      <w:r w:rsidR="00C53E12" w:rsidRPr="005E2904">
        <w:rPr>
          <w:color w:val="0000FF"/>
        </w:rPr>
        <w:t>€</w:t>
      </w:r>
      <w:r w:rsidR="00C53E12">
        <w:rPr>
          <w:color w:val="0000FF"/>
        </w:rPr>
        <w:t xml:space="preserve"> </w:t>
      </w:r>
      <w:r w:rsidRPr="005E2904">
        <w:rPr>
          <w:color w:val="0000FF"/>
        </w:rPr>
        <w:t>pendant l’exercice.</w:t>
      </w:r>
    </w:p>
    <w:p w14:paraId="43D0834D" w14:textId="77777777" w:rsidR="001C73EA" w:rsidRDefault="001C73EA" w:rsidP="005E2904">
      <w:pPr>
        <w:rPr>
          <w:color w:val="0000FF"/>
        </w:rPr>
      </w:pPr>
    </w:p>
    <w:p w14:paraId="5C210ACA" w14:textId="3A098334" w:rsidR="00C53E12" w:rsidRDefault="00C53E12" w:rsidP="005E2904">
      <w:pPr>
        <w:rPr>
          <w:color w:val="0000FF"/>
        </w:rPr>
      </w:pPr>
      <w:r>
        <w:rPr>
          <w:color w:val="0000FF"/>
        </w:rPr>
        <w:t xml:space="preserve">Au plan du résultat, l’analyse des mouvements du compte bancaire, la prise en compte des mouvements </w:t>
      </w:r>
      <w:r w:rsidR="0092429D">
        <w:rPr>
          <w:color w:val="0000FF"/>
        </w:rPr>
        <w:t xml:space="preserve">(produits) </w:t>
      </w:r>
      <w:r>
        <w:rPr>
          <w:color w:val="0000FF"/>
        </w:rPr>
        <w:t>non comptabilisés lors de l’exercice précédent, et l’application des principes comptables évoqués ci-dessus</w:t>
      </w:r>
      <w:r w:rsidR="0092429D">
        <w:rPr>
          <w:color w:val="0000FF"/>
        </w:rPr>
        <w:t xml:space="preserve"> (dépenses à régler, produits à </w:t>
      </w:r>
      <w:proofErr w:type="spellStart"/>
      <w:r w:rsidR="0092429D">
        <w:rPr>
          <w:color w:val="0000FF"/>
        </w:rPr>
        <w:t>récevoir</w:t>
      </w:r>
      <w:proofErr w:type="spellEnd"/>
      <w:r w:rsidR="0092429D">
        <w:rPr>
          <w:color w:val="0000FF"/>
        </w:rPr>
        <w:t>)</w:t>
      </w:r>
      <w:r>
        <w:rPr>
          <w:color w:val="0000FF"/>
        </w:rPr>
        <w:t xml:space="preserve"> fait apparaît</w:t>
      </w:r>
      <w:r w:rsidR="0052476C">
        <w:rPr>
          <w:color w:val="0000FF"/>
        </w:rPr>
        <w:t>re un résultat net positif de 78</w:t>
      </w:r>
      <w:r>
        <w:rPr>
          <w:color w:val="0000FF"/>
        </w:rPr>
        <w:t>5,3</w:t>
      </w:r>
      <w:r w:rsidR="0052476C">
        <w:rPr>
          <w:color w:val="0000FF"/>
        </w:rPr>
        <w:t>4 Euros pour des produits de 575</w:t>
      </w:r>
      <w:r>
        <w:rPr>
          <w:color w:val="0000FF"/>
        </w:rPr>
        <w:t>7,33 Euros et des charges de 4971,99 Euros.</w:t>
      </w:r>
    </w:p>
    <w:p w14:paraId="352994BB" w14:textId="77777777" w:rsidR="005E2904" w:rsidRDefault="005E2904" w:rsidP="005E2904">
      <w:pPr>
        <w:rPr>
          <w:color w:val="0000FF"/>
        </w:rPr>
      </w:pPr>
    </w:p>
    <w:p w14:paraId="7E13B023" w14:textId="1E3980EA" w:rsidR="001C73EA" w:rsidRDefault="001C73EA" w:rsidP="005E2904">
      <w:pPr>
        <w:rPr>
          <w:color w:val="0000FF"/>
        </w:rPr>
      </w:pPr>
      <w:r>
        <w:rPr>
          <w:color w:val="0000FF"/>
        </w:rPr>
        <w:t>Le résultat intègre</w:t>
      </w:r>
      <w:r w:rsidR="008E1F27">
        <w:rPr>
          <w:color w:val="0000FF"/>
        </w:rPr>
        <w:t> :</w:t>
      </w:r>
    </w:p>
    <w:p w14:paraId="35439EAB" w14:textId="557CECFD" w:rsidR="001C73EA" w:rsidRPr="008E1F27" w:rsidRDefault="001C73EA" w:rsidP="008E1F27">
      <w:pPr>
        <w:pStyle w:val="Paragraphedeliste"/>
        <w:numPr>
          <w:ilvl w:val="0"/>
          <w:numId w:val="48"/>
        </w:numPr>
        <w:rPr>
          <w:color w:val="0000FF"/>
        </w:rPr>
      </w:pPr>
      <w:r w:rsidRPr="008E1F27">
        <w:rPr>
          <w:color w:val="0000FF"/>
        </w:rPr>
        <w:t>des charges rattachées à l’exercice sur la base de dépense</w:t>
      </w:r>
      <w:r w:rsidR="008E1F27" w:rsidRPr="008E1F27">
        <w:rPr>
          <w:color w:val="0000FF"/>
        </w:rPr>
        <w:t xml:space="preserve">s engagées lors de l’exercice : 1874,37 Euros de chèques à émettre, dont </w:t>
      </w:r>
      <w:r w:rsidR="00923035">
        <w:rPr>
          <w:color w:val="0000FF"/>
        </w:rPr>
        <w:t xml:space="preserve">723,37 Euros pour solder les prestations de la soirée du 24 juin, </w:t>
      </w:r>
      <w:r w:rsidR="008E1F27" w:rsidRPr="008E1F27">
        <w:rPr>
          <w:color w:val="0000FF"/>
        </w:rPr>
        <w:t xml:space="preserve">600 Euros de frais de dédit au profit de la </w:t>
      </w:r>
      <w:proofErr w:type="spellStart"/>
      <w:r w:rsidR="008E1F27" w:rsidRPr="008E1F27">
        <w:rPr>
          <w:color w:val="0000FF"/>
        </w:rPr>
        <w:t>MdX</w:t>
      </w:r>
      <w:proofErr w:type="spellEnd"/>
      <w:r w:rsidR="008E1F27" w:rsidRPr="008E1F27">
        <w:rPr>
          <w:color w:val="0000FF"/>
        </w:rPr>
        <w:t xml:space="preserve"> à l’occasion de la soirée </w:t>
      </w:r>
      <w:proofErr w:type="spellStart"/>
      <w:r w:rsidR="008E1F27" w:rsidRPr="008E1F27">
        <w:rPr>
          <w:color w:val="0000FF"/>
        </w:rPr>
        <w:t>Cammas</w:t>
      </w:r>
      <w:proofErr w:type="spellEnd"/>
      <w:r w:rsidR="008E1F27" w:rsidRPr="008E1F27">
        <w:rPr>
          <w:color w:val="0000FF"/>
        </w:rPr>
        <w:t xml:space="preserve"> et 492 Euros de trop perçus par une vingtaine de participants</w:t>
      </w:r>
      <w:r w:rsidR="00923035">
        <w:rPr>
          <w:color w:val="0000FF"/>
        </w:rPr>
        <w:t>,</w:t>
      </w:r>
    </w:p>
    <w:p w14:paraId="545924F3" w14:textId="571F4FE8" w:rsidR="001C73EA" w:rsidRPr="00C22A81" w:rsidRDefault="008E1F27" w:rsidP="005E2904">
      <w:pPr>
        <w:pStyle w:val="Paragraphedeliste"/>
        <w:numPr>
          <w:ilvl w:val="0"/>
          <w:numId w:val="48"/>
        </w:numPr>
        <w:rPr>
          <w:color w:val="0000FF"/>
        </w:rPr>
      </w:pPr>
      <w:r>
        <w:rPr>
          <w:color w:val="0000FF"/>
        </w:rPr>
        <w:t>mais ne comprend aucun produit à recevoir par</w:t>
      </w:r>
      <w:r w:rsidR="00A0765B">
        <w:rPr>
          <w:color w:val="0000FF"/>
        </w:rPr>
        <w:t xml:space="preserve"> construction</w:t>
      </w:r>
      <w:r>
        <w:rPr>
          <w:color w:val="0000FF"/>
        </w:rPr>
        <w:t>.</w:t>
      </w:r>
    </w:p>
    <w:p w14:paraId="7AEB7064" w14:textId="77777777" w:rsidR="001C73EA" w:rsidRDefault="001C73EA" w:rsidP="005E2904">
      <w:pPr>
        <w:rPr>
          <w:b/>
          <w:color w:val="0000FF"/>
          <w:u w:val="single"/>
        </w:rPr>
      </w:pPr>
    </w:p>
    <w:p w14:paraId="1B343418" w14:textId="77777777" w:rsidR="005E2904" w:rsidRPr="005E2904" w:rsidRDefault="005E2904" w:rsidP="005E2904">
      <w:pPr>
        <w:rPr>
          <w:color w:val="0000FF"/>
        </w:rPr>
      </w:pPr>
      <w:r w:rsidRPr="005E2904">
        <w:rPr>
          <w:b/>
          <w:color w:val="0000FF"/>
          <w:u w:val="single"/>
        </w:rPr>
        <w:t>Le compte d’exploitation de l’exercice</w:t>
      </w:r>
      <w:r w:rsidRPr="005E2904">
        <w:rPr>
          <w:color w:val="0000FF"/>
        </w:rPr>
        <w:t xml:space="preserve"> est le suivant :</w:t>
      </w:r>
    </w:p>
    <w:p w14:paraId="5B74391B" w14:textId="77777777" w:rsidR="005E2904" w:rsidRDefault="005E2904" w:rsidP="005E2904">
      <w:pPr>
        <w:rPr>
          <w:color w:val="0070C0"/>
        </w:rPr>
      </w:pPr>
    </w:p>
    <w:tbl>
      <w:tblPr>
        <w:tblStyle w:val="Grille"/>
        <w:tblW w:w="0" w:type="auto"/>
        <w:tblLook w:val="04A0" w:firstRow="1" w:lastRow="0" w:firstColumn="1" w:lastColumn="0" w:noHBand="0" w:noVBand="1"/>
      </w:tblPr>
      <w:tblGrid>
        <w:gridCol w:w="2130"/>
        <w:gridCol w:w="2422"/>
        <w:gridCol w:w="2143"/>
        <w:gridCol w:w="2591"/>
      </w:tblGrid>
      <w:tr w:rsidR="00F15E8E" w14:paraId="1ED5BAB4" w14:textId="77777777" w:rsidTr="00A0765B">
        <w:tc>
          <w:tcPr>
            <w:tcW w:w="2130" w:type="dxa"/>
            <w:tcBorders>
              <w:top w:val="single" w:sz="8" w:space="0" w:color="auto"/>
              <w:left w:val="single" w:sz="8" w:space="0" w:color="auto"/>
              <w:bottom w:val="single" w:sz="8" w:space="0" w:color="auto"/>
              <w:right w:val="single" w:sz="8" w:space="0" w:color="auto"/>
            </w:tcBorders>
            <w:shd w:val="clear" w:color="auto" w:fill="FFFF00"/>
          </w:tcPr>
          <w:p w14:paraId="5A32244E" w14:textId="332EFE8C" w:rsidR="00F15E8E" w:rsidRPr="00A0765B" w:rsidRDefault="00F15E8E" w:rsidP="005E2904">
            <w:pPr>
              <w:rPr>
                <w:b/>
                <w:color w:val="0070C0"/>
              </w:rPr>
            </w:pPr>
            <w:r w:rsidRPr="00A0765B">
              <w:rPr>
                <w:b/>
                <w:color w:val="0070C0"/>
              </w:rPr>
              <w:t>Charges</w:t>
            </w:r>
          </w:p>
        </w:tc>
        <w:tc>
          <w:tcPr>
            <w:tcW w:w="2422" w:type="dxa"/>
            <w:tcBorders>
              <w:top w:val="single" w:sz="8" w:space="0" w:color="auto"/>
              <w:left w:val="single" w:sz="8" w:space="0" w:color="auto"/>
              <w:bottom w:val="single" w:sz="8" w:space="0" w:color="auto"/>
              <w:right w:val="single" w:sz="8" w:space="0" w:color="auto"/>
            </w:tcBorders>
            <w:shd w:val="clear" w:color="auto" w:fill="FFFF00"/>
          </w:tcPr>
          <w:p w14:paraId="7673BD0D" w14:textId="029891C3" w:rsidR="00F15E8E" w:rsidRPr="00A0765B" w:rsidRDefault="00F15E8E" w:rsidP="005E2904">
            <w:pPr>
              <w:rPr>
                <w:b/>
                <w:color w:val="0070C0"/>
              </w:rPr>
            </w:pPr>
            <w:r w:rsidRPr="00A0765B">
              <w:rPr>
                <w:b/>
                <w:color w:val="0070C0"/>
              </w:rPr>
              <w:t>4 971,99</w:t>
            </w:r>
          </w:p>
        </w:tc>
        <w:tc>
          <w:tcPr>
            <w:tcW w:w="2143" w:type="dxa"/>
            <w:tcBorders>
              <w:top w:val="single" w:sz="8" w:space="0" w:color="auto"/>
              <w:left w:val="single" w:sz="8" w:space="0" w:color="auto"/>
              <w:bottom w:val="single" w:sz="8" w:space="0" w:color="auto"/>
              <w:right w:val="single" w:sz="8" w:space="0" w:color="auto"/>
            </w:tcBorders>
            <w:shd w:val="clear" w:color="auto" w:fill="FFFF00"/>
          </w:tcPr>
          <w:p w14:paraId="2A9BC708" w14:textId="591261BD" w:rsidR="00F15E8E" w:rsidRPr="00A0765B" w:rsidRDefault="00F15E8E" w:rsidP="005E2904">
            <w:pPr>
              <w:rPr>
                <w:b/>
                <w:color w:val="0070C0"/>
              </w:rPr>
            </w:pPr>
            <w:r w:rsidRPr="00A0765B">
              <w:rPr>
                <w:b/>
                <w:color w:val="0070C0"/>
              </w:rPr>
              <w:t>Produits</w:t>
            </w:r>
          </w:p>
        </w:tc>
        <w:tc>
          <w:tcPr>
            <w:tcW w:w="2591" w:type="dxa"/>
            <w:tcBorders>
              <w:top w:val="single" w:sz="8" w:space="0" w:color="auto"/>
              <w:left w:val="single" w:sz="8" w:space="0" w:color="auto"/>
              <w:bottom w:val="single" w:sz="8" w:space="0" w:color="auto"/>
              <w:right w:val="single" w:sz="8" w:space="0" w:color="auto"/>
            </w:tcBorders>
            <w:shd w:val="clear" w:color="auto" w:fill="FFFF00"/>
          </w:tcPr>
          <w:p w14:paraId="5128A1D8" w14:textId="7EFF5783" w:rsidR="00F15E8E" w:rsidRPr="00A0765B" w:rsidRDefault="00F15E8E" w:rsidP="005E2904">
            <w:pPr>
              <w:rPr>
                <w:b/>
                <w:color w:val="0070C0"/>
              </w:rPr>
            </w:pPr>
            <w:r w:rsidRPr="00A0765B">
              <w:rPr>
                <w:b/>
                <w:color w:val="0070C0"/>
              </w:rPr>
              <w:t>5 677,33</w:t>
            </w:r>
          </w:p>
        </w:tc>
      </w:tr>
      <w:tr w:rsidR="00F15E8E" w14:paraId="77930CBD" w14:textId="77777777" w:rsidTr="00A0765B">
        <w:tc>
          <w:tcPr>
            <w:tcW w:w="2130" w:type="dxa"/>
            <w:tcBorders>
              <w:top w:val="single" w:sz="8" w:space="0" w:color="auto"/>
              <w:left w:val="single" w:sz="8" w:space="0" w:color="auto"/>
            </w:tcBorders>
          </w:tcPr>
          <w:p w14:paraId="4C06D804" w14:textId="255E92E0" w:rsidR="00F15E8E" w:rsidRDefault="00F15E8E" w:rsidP="005E2904">
            <w:pPr>
              <w:rPr>
                <w:color w:val="0070C0"/>
              </w:rPr>
            </w:pPr>
            <w:r>
              <w:rPr>
                <w:color w:val="0070C0"/>
              </w:rPr>
              <w:t>Frais événements</w:t>
            </w:r>
          </w:p>
        </w:tc>
        <w:tc>
          <w:tcPr>
            <w:tcW w:w="2422" w:type="dxa"/>
            <w:tcBorders>
              <w:top w:val="single" w:sz="8" w:space="0" w:color="auto"/>
            </w:tcBorders>
          </w:tcPr>
          <w:p w14:paraId="08686010" w14:textId="64C97521" w:rsidR="00F15E8E" w:rsidRDefault="00A0765B" w:rsidP="005E2904">
            <w:pPr>
              <w:rPr>
                <w:color w:val="0070C0"/>
              </w:rPr>
            </w:pPr>
            <w:r>
              <w:rPr>
                <w:color w:val="0070C0"/>
              </w:rPr>
              <w:t>2747,62</w:t>
            </w:r>
          </w:p>
        </w:tc>
        <w:tc>
          <w:tcPr>
            <w:tcW w:w="2143" w:type="dxa"/>
            <w:tcBorders>
              <w:top w:val="single" w:sz="8" w:space="0" w:color="auto"/>
            </w:tcBorders>
          </w:tcPr>
          <w:p w14:paraId="6F63A450" w14:textId="544B7FD0" w:rsidR="00F15E8E" w:rsidRDefault="00C420DB" w:rsidP="00C420DB">
            <w:pPr>
              <w:rPr>
                <w:color w:val="0070C0"/>
              </w:rPr>
            </w:pPr>
            <w:proofErr w:type="spellStart"/>
            <w:r>
              <w:rPr>
                <w:color w:val="0070C0"/>
              </w:rPr>
              <w:t>Contr</w:t>
            </w:r>
            <w:proofErr w:type="spellEnd"/>
            <w:r>
              <w:rPr>
                <w:color w:val="0070C0"/>
              </w:rPr>
              <w:t xml:space="preserve">. Evénements </w:t>
            </w:r>
          </w:p>
        </w:tc>
        <w:tc>
          <w:tcPr>
            <w:tcW w:w="2591" w:type="dxa"/>
            <w:tcBorders>
              <w:top w:val="single" w:sz="8" w:space="0" w:color="auto"/>
              <w:right w:val="single" w:sz="8" w:space="0" w:color="auto"/>
            </w:tcBorders>
          </w:tcPr>
          <w:p w14:paraId="273A0308" w14:textId="7B0437BA" w:rsidR="00F15E8E" w:rsidRDefault="00C420DB" w:rsidP="005E2904">
            <w:pPr>
              <w:rPr>
                <w:color w:val="0070C0"/>
              </w:rPr>
            </w:pPr>
            <w:r>
              <w:rPr>
                <w:color w:val="0070C0"/>
              </w:rPr>
              <w:t>4583,45</w:t>
            </w:r>
          </w:p>
        </w:tc>
      </w:tr>
      <w:tr w:rsidR="00F15E8E" w14:paraId="15E5D7F4" w14:textId="77777777" w:rsidTr="00A0765B">
        <w:tc>
          <w:tcPr>
            <w:tcW w:w="2130" w:type="dxa"/>
            <w:tcBorders>
              <w:left w:val="single" w:sz="8" w:space="0" w:color="auto"/>
            </w:tcBorders>
          </w:tcPr>
          <w:p w14:paraId="55462985" w14:textId="38356E2C" w:rsidR="00F15E8E" w:rsidRDefault="00F15E8E" w:rsidP="005E2904">
            <w:pPr>
              <w:rPr>
                <w:color w:val="0070C0"/>
              </w:rPr>
            </w:pPr>
            <w:r>
              <w:rPr>
                <w:color w:val="0070C0"/>
              </w:rPr>
              <w:t>Frais généraux</w:t>
            </w:r>
          </w:p>
        </w:tc>
        <w:tc>
          <w:tcPr>
            <w:tcW w:w="2422" w:type="dxa"/>
          </w:tcPr>
          <w:p w14:paraId="5F5CAFC3" w14:textId="5A2A7838" w:rsidR="00F15E8E" w:rsidRDefault="00F15E8E" w:rsidP="005E2904">
            <w:pPr>
              <w:rPr>
                <w:color w:val="0070C0"/>
              </w:rPr>
            </w:pPr>
            <w:r>
              <w:rPr>
                <w:color w:val="0070C0"/>
              </w:rPr>
              <w:t>350</w:t>
            </w:r>
          </w:p>
        </w:tc>
        <w:tc>
          <w:tcPr>
            <w:tcW w:w="2143" w:type="dxa"/>
          </w:tcPr>
          <w:p w14:paraId="0867E248" w14:textId="6F73392F" w:rsidR="00F15E8E" w:rsidRDefault="00C420DB" w:rsidP="005E2904">
            <w:pPr>
              <w:rPr>
                <w:color w:val="0070C0"/>
              </w:rPr>
            </w:pPr>
            <w:r>
              <w:rPr>
                <w:color w:val="0070C0"/>
              </w:rPr>
              <w:t>Cotisations</w:t>
            </w:r>
          </w:p>
        </w:tc>
        <w:tc>
          <w:tcPr>
            <w:tcW w:w="2591" w:type="dxa"/>
            <w:tcBorders>
              <w:right w:val="single" w:sz="8" w:space="0" w:color="auto"/>
            </w:tcBorders>
          </w:tcPr>
          <w:p w14:paraId="01CFA47C" w14:textId="3D80387F" w:rsidR="00F15E8E" w:rsidRDefault="00C420DB" w:rsidP="00C420DB">
            <w:pPr>
              <w:rPr>
                <w:color w:val="0070C0"/>
              </w:rPr>
            </w:pPr>
            <w:r>
              <w:rPr>
                <w:color w:val="0070C0"/>
              </w:rPr>
              <w:t>1 093,88</w:t>
            </w:r>
          </w:p>
        </w:tc>
      </w:tr>
      <w:tr w:rsidR="00F15E8E" w14:paraId="1CA89626" w14:textId="77777777" w:rsidTr="00A0765B">
        <w:tc>
          <w:tcPr>
            <w:tcW w:w="2130" w:type="dxa"/>
            <w:tcBorders>
              <w:left w:val="single" w:sz="8" w:space="0" w:color="auto"/>
            </w:tcBorders>
          </w:tcPr>
          <w:p w14:paraId="2CF512F6" w14:textId="74D05CCE" w:rsidR="00F15E8E" w:rsidRDefault="00F15E8E" w:rsidP="005E2904">
            <w:pPr>
              <w:rPr>
                <w:color w:val="0070C0"/>
              </w:rPr>
            </w:pPr>
            <w:r>
              <w:rPr>
                <w:color w:val="0070C0"/>
              </w:rPr>
              <w:t>Chèques à émettre</w:t>
            </w:r>
          </w:p>
        </w:tc>
        <w:tc>
          <w:tcPr>
            <w:tcW w:w="2422" w:type="dxa"/>
          </w:tcPr>
          <w:p w14:paraId="2D9A7A3F" w14:textId="11CF5632" w:rsidR="00F15E8E" w:rsidRDefault="00F15E8E" w:rsidP="005E2904">
            <w:pPr>
              <w:rPr>
                <w:color w:val="0070C0"/>
              </w:rPr>
            </w:pPr>
            <w:r>
              <w:rPr>
                <w:color w:val="0070C0"/>
              </w:rPr>
              <w:t>1874,37</w:t>
            </w:r>
          </w:p>
        </w:tc>
        <w:tc>
          <w:tcPr>
            <w:tcW w:w="2143" w:type="dxa"/>
          </w:tcPr>
          <w:p w14:paraId="583B984F" w14:textId="403A2674" w:rsidR="00F15E8E" w:rsidRDefault="00F15E8E" w:rsidP="005E2904">
            <w:pPr>
              <w:rPr>
                <w:color w:val="0070C0"/>
              </w:rPr>
            </w:pPr>
            <w:r>
              <w:rPr>
                <w:color w:val="0070C0"/>
              </w:rPr>
              <w:t>Sponsoring</w:t>
            </w:r>
          </w:p>
        </w:tc>
        <w:tc>
          <w:tcPr>
            <w:tcW w:w="2591" w:type="dxa"/>
            <w:tcBorders>
              <w:right w:val="single" w:sz="8" w:space="0" w:color="auto"/>
            </w:tcBorders>
          </w:tcPr>
          <w:p w14:paraId="1A507BC3" w14:textId="11E20EB4" w:rsidR="00F15E8E" w:rsidRDefault="00F15E8E" w:rsidP="005E2904">
            <w:pPr>
              <w:rPr>
                <w:color w:val="0070C0"/>
              </w:rPr>
            </w:pPr>
            <w:r>
              <w:rPr>
                <w:color w:val="0070C0"/>
              </w:rPr>
              <w:t>170</w:t>
            </w:r>
          </w:p>
        </w:tc>
      </w:tr>
      <w:tr w:rsidR="00F15E8E" w14:paraId="1483B9E5" w14:textId="77777777" w:rsidTr="00A0765B">
        <w:tc>
          <w:tcPr>
            <w:tcW w:w="2130" w:type="dxa"/>
            <w:tcBorders>
              <w:left w:val="single" w:sz="8" w:space="0" w:color="auto"/>
              <w:bottom w:val="single" w:sz="8" w:space="0" w:color="auto"/>
            </w:tcBorders>
          </w:tcPr>
          <w:p w14:paraId="13FEDB47" w14:textId="42553902" w:rsidR="00F15E8E" w:rsidRDefault="00A0765B" w:rsidP="005E2904">
            <w:pPr>
              <w:rPr>
                <w:color w:val="0070C0"/>
              </w:rPr>
            </w:pPr>
            <w:r>
              <w:rPr>
                <w:color w:val="0070C0"/>
              </w:rPr>
              <w:t>Résultat</w:t>
            </w:r>
          </w:p>
        </w:tc>
        <w:tc>
          <w:tcPr>
            <w:tcW w:w="2422" w:type="dxa"/>
            <w:tcBorders>
              <w:bottom w:val="single" w:sz="8" w:space="0" w:color="auto"/>
            </w:tcBorders>
          </w:tcPr>
          <w:p w14:paraId="3779E4B6" w14:textId="380B7FA0" w:rsidR="00F15E8E" w:rsidRDefault="00D94238" w:rsidP="005E2904">
            <w:pPr>
              <w:rPr>
                <w:color w:val="0070C0"/>
              </w:rPr>
            </w:pPr>
            <w:r>
              <w:rPr>
                <w:color w:val="0070C0"/>
              </w:rPr>
              <w:t>78</w:t>
            </w:r>
            <w:r w:rsidR="00A0765B">
              <w:rPr>
                <w:color w:val="0070C0"/>
              </w:rPr>
              <w:t>5,34</w:t>
            </w:r>
          </w:p>
        </w:tc>
        <w:tc>
          <w:tcPr>
            <w:tcW w:w="2143" w:type="dxa"/>
            <w:tcBorders>
              <w:bottom w:val="single" w:sz="8" w:space="0" w:color="auto"/>
            </w:tcBorders>
          </w:tcPr>
          <w:p w14:paraId="1222B8A6" w14:textId="79188DD5" w:rsidR="00F15E8E" w:rsidRDefault="00F15E8E" w:rsidP="005E2904">
            <w:pPr>
              <w:rPr>
                <w:color w:val="0070C0"/>
              </w:rPr>
            </w:pPr>
          </w:p>
        </w:tc>
        <w:tc>
          <w:tcPr>
            <w:tcW w:w="2591" w:type="dxa"/>
            <w:tcBorders>
              <w:bottom w:val="single" w:sz="8" w:space="0" w:color="auto"/>
              <w:right w:val="single" w:sz="8" w:space="0" w:color="auto"/>
            </w:tcBorders>
          </w:tcPr>
          <w:p w14:paraId="5A47EE09" w14:textId="7A028A58" w:rsidR="00F15E8E" w:rsidRDefault="00F15E8E" w:rsidP="005E2904">
            <w:pPr>
              <w:rPr>
                <w:color w:val="0070C0"/>
              </w:rPr>
            </w:pPr>
          </w:p>
        </w:tc>
      </w:tr>
    </w:tbl>
    <w:p w14:paraId="080FD390" w14:textId="77777777" w:rsidR="00F15E8E" w:rsidRDefault="00F15E8E" w:rsidP="005E2904">
      <w:pPr>
        <w:rPr>
          <w:color w:val="0070C0"/>
        </w:rPr>
      </w:pPr>
    </w:p>
    <w:p w14:paraId="6233F1EF" w14:textId="77777777" w:rsidR="00F15E8E" w:rsidRDefault="00F15E8E" w:rsidP="005E2904">
      <w:pPr>
        <w:rPr>
          <w:color w:val="0070C0"/>
        </w:rPr>
      </w:pPr>
    </w:p>
    <w:p w14:paraId="06031144" w14:textId="02DE8723" w:rsidR="008E1F27" w:rsidRPr="005E2904" w:rsidRDefault="008E1F27" w:rsidP="008E1F27">
      <w:pPr>
        <w:rPr>
          <w:color w:val="0000FF"/>
        </w:rPr>
      </w:pPr>
      <w:r w:rsidRPr="005E2904">
        <w:rPr>
          <w:b/>
          <w:color w:val="0000FF"/>
          <w:u w:val="single"/>
        </w:rPr>
        <w:t xml:space="preserve">Le </w:t>
      </w:r>
      <w:r>
        <w:rPr>
          <w:b/>
          <w:color w:val="0000FF"/>
          <w:u w:val="single"/>
        </w:rPr>
        <w:t xml:space="preserve">bilan </w:t>
      </w:r>
      <w:r w:rsidRPr="005E2904">
        <w:rPr>
          <w:b/>
          <w:color w:val="0000FF"/>
          <w:u w:val="single"/>
        </w:rPr>
        <w:t>de l’exercice</w:t>
      </w:r>
      <w:r w:rsidRPr="005E2904">
        <w:rPr>
          <w:color w:val="0000FF"/>
        </w:rPr>
        <w:t xml:space="preserve"> est le suivant :</w:t>
      </w:r>
    </w:p>
    <w:tbl>
      <w:tblPr>
        <w:tblW w:w="9513" w:type="dxa"/>
        <w:tblInd w:w="55" w:type="dxa"/>
        <w:tblLayout w:type="fixed"/>
        <w:tblCellMar>
          <w:left w:w="70" w:type="dxa"/>
          <w:right w:w="70" w:type="dxa"/>
        </w:tblCellMar>
        <w:tblLook w:val="04A0" w:firstRow="1" w:lastRow="0" w:firstColumn="1" w:lastColumn="0" w:noHBand="0" w:noVBand="1"/>
      </w:tblPr>
      <w:tblGrid>
        <w:gridCol w:w="2283"/>
        <w:gridCol w:w="2410"/>
        <w:gridCol w:w="2835"/>
        <w:gridCol w:w="1985"/>
      </w:tblGrid>
      <w:tr w:rsidR="008E1F27" w:rsidRPr="008E1F27" w14:paraId="25399646" w14:textId="77777777" w:rsidTr="008E1F27">
        <w:trPr>
          <w:trHeight w:val="360"/>
        </w:trPr>
        <w:tc>
          <w:tcPr>
            <w:tcW w:w="2283" w:type="dxa"/>
            <w:tcBorders>
              <w:top w:val="nil"/>
              <w:left w:val="nil"/>
              <w:bottom w:val="nil"/>
              <w:right w:val="nil"/>
            </w:tcBorders>
            <w:shd w:val="clear" w:color="auto" w:fill="auto"/>
            <w:noWrap/>
            <w:vAlign w:val="bottom"/>
            <w:hideMark/>
          </w:tcPr>
          <w:p w14:paraId="2AF640AB" w14:textId="77777777" w:rsidR="008E1F27" w:rsidRPr="008E1F27" w:rsidRDefault="008E1F27" w:rsidP="008E1F27">
            <w:pPr>
              <w:spacing w:after="0" w:line="240" w:lineRule="auto"/>
              <w:jc w:val="left"/>
              <w:rPr>
                <w:rFonts w:ascii="Calibri" w:hAnsi="Calibri"/>
                <w:color w:val="000000"/>
                <w:sz w:val="24"/>
                <w:szCs w:val="28"/>
              </w:rPr>
            </w:pPr>
          </w:p>
        </w:tc>
        <w:tc>
          <w:tcPr>
            <w:tcW w:w="2410" w:type="dxa"/>
            <w:tcBorders>
              <w:top w:val="nil"/>
              <w:left w:val="nil"/>
              <w:bottom w:val="nil"/>
              <w:right w:val="nil"/>
            </w:tcBorders>
            <w:shd w:val="clear" w:color="auto" w:fill="auto"/>
            <w:noWrap/>
            <w:vAlign w:val="bottom"/>
            <w:hideMark/>
          </w:tcPr>
          <w:p w14:paraId="441BAB80" w14:textId="48FDDAFB" w:rsidR="008E1F27" w:rsidRPr="008E1F27" w:rsidRDefault="008E1F27" w:rsidP="008E1F27">
            <w:pPr>
              <w:spacing w:after="0" w:line="240" w:lineRule="auto"/>
              <w:jc w:val="left"/>
              <w:rPr>
                <w:rFonts w:ascii="Calibri" w:hAnsi="Calibri"/>
                <w:b/>
                <w:bCs/>
                <w:color w:val="000000"/>
                <w:sz w:val="24"/>
                <w:szCs w:val="28"/>
              </w:rPr>
            </w:pPr>
            <w:r>
              <w:rPr>
                <w:rFonts w:ascii="Calibri" w:hAnsi="Calibri"/>
                <w:b/>
                <w:bCs/>
                <w:color w:val="000000"/>
                <w:sz w:val="24"/>
                <w:szCs w:val="28"/>
              </w:rPr>
              <w:t xml:space="preserve">Bilan au 30 juin </w:t>
            </w:r>
            <w:r w:rsidRPr="008E1F27">
              <w:rPr>
                <w:rFonts w:ascii="Calibri" w:hAnsi="Calibri"/>
                <w:b/>
                <w:bCs/>
                <w:color w:val="000000"/>
                <w:sz w:val="24"/>
                <w:szCs w:val="28"/>
              </w:rPr>
              <w:t>2014</w:t>
            </w:r>
          </w:p>
        </w:tc>
        <w:tc>
          <w:tcPr>
            <w:tcW w:w="2835" w:type="dxa"/>
            <w:tcBorders>
              <w:top w:val="nil"/>
              <w:left w:val="nil"/>
              <w:bottom w:val="nil"/>
              <w:right w:val="nil"/>
            </w:tcBorders>
            <w:shd w:val="clear" w:color="auto" w:fill="auto"/>
            <w:noWrap/>
            <w:vAlign w:val="bottom"/>
            <w:hideMark/>
          </w:tcPr>
          <w:p w14:paraId="748F1CFF" w14:textId="77777777" w:rsidR="008E1F27" w:rsidRPr="008E1F27" w:rsidRDefault="008E1F27" w:rsidP="008E1F27">
            <w:pPr>
              <w:spacing w:after="0" w:line="240" w:lineRule="auto"/>
              <w:jc w:val="left"/>
              <w:rPr>
                <w:rFonts w:ascii="Calibri" w:hAnsi="Calibri"/>
                <w:color w:val="000000"/>
                <w:sz w:val="24"/>
                <w:szCs w:val="28"/>
              </w:rPr>
            </w:pPr>
          </w:p>
        </w:tc>
        <w:tc>
          <w:tcPr>
            <w:tcW w:w="1985" w:type="dxa"/>
            <w:tcBorders>
              <w:top w:val="nil"/>
              <w:left w:val="nil"/>
              <w:bottom w:val="nil"/>
              <w:right w:val="nil"/>
            </w:tcBorders>
            <w:shd w:val="clear" w:color="auto" w:fill="auto"/>
            <w:noWrap/>
            <w:vAlign w:val="bottom"/>
            <w:hideMark/>
          </w:tcPr>
          <w:p w14:paraId="31585820" w14:textId="77777777" w:rsidR="008E1F27" w:rsidRPr="008E1F27" w:rsidRDefault="008E1F27" w:rsidP="008E1F27">
            <w:pPr>
              <w:spacing w:after="0" w:line="240" w:lineRule="auto"/>
              <w:jc w:val="left"/>
              <w:rPr>
                <w:rFonts w:ascii="Calibri" w:hAnsi="Calibri"/>
                <w:color w:val="000000"/>
                <w:sz w:val="24"/>
                <w:szCs w:val="28"/>
              </w:rPr>
            </w:pPr>
          </w:p>
        </w:tc>
      </w:tr>
      <w:tr w:rsidR="008E1F27" w:rsidRPr="008E1F27" w14:paraId="3ADF0928" w14:textId="77777777" w:rsidTr="008E1F27">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BC52" w14:textId="0D8BA597" w:rsidR="008E1F27" w:rsidRPr="00A0765B" w:rsidRDefault="00A0765B" w:rsidP="008E1F27">
            <w:pPr>
              <w:spacing w:after="0" w:line="240" w:lineRule="auto"/>
              <w:jc w:val="left"/>
              <w:rPr>
                <w:rFonts w:ascii="Calibri" w:hAnsi="Calibri"/>
                <w:b/>
                <w:bCs/>
                <w:color w:val="000000"/>
                <w:sz w:val="24"/>
                <w:szCs w:val="28"/>
              </w:rPr>
            </w:pPr>
            <w:r>
              <w:rPr>
                <w:rFonts w:ascii="Calibri" w:hAnsi="Calibri"/>
                <w:b/>
                <w:bCs/>
                <w:color w:val="000000"/>
                <w:sz w:val="24"/>
                <w:szCs w:val="28"/>
              </w:rPr>
              <w:t>A</w:t>
            </w:r>
            <w:r w:rsidR="008E1F27" w:rsidRPr="00A0765B">
              <w:rPr>
                <w:rFonts w:ascii="Calibri" w:hAnsi="Calibri"/>
                <w:b/>
                <w:bCs/>
                <w:color w:val="000000"/>
                <w:sz w:val="24"/>
                <w:szCs w:val="28"/>
              </w:rPr>
              <w:t>ctif</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DB354CF" w14:textId="77777777" w:rsidR="008E1F27" w:rsidRPr="00A0765B" w:rsidRDefault="008E1F27" w:rsidP="008E1F27">
            <w:pPr>
              <w:spacing w:after="0" w:line="240" w:lineRule="auto"/>
              <w:jc w:val="left"/>
              <w:rPr>
                <w:rFonts w:ascii="Calibri" w:hAnsi="Calibri"/>
                <w:b/>
                <w:color w:val="000000"/>
                <w:sz w:val="24"/>
                <w:szCs w:val="28"/>
              </w:rPr>
            </w:pPr>
            <w:r w:rsidRPr="00A0765B">
              <w:rPr>
                <w:rFonts w:ascii="Calibri" w:hAnsi="Calibri"/>
                <w:b/>
                <w:color w:val="000000"/>
                <w:sz w:val="24"/>
                <w:szCs w:val="28"/>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3C93376" w14:textId="77777777" w:rsidR="008E1F27" w:rsidRPr="00A0765B" w:rsidRDefault="008E1F27" w:rsidP="008E1F27">
            <w:pPr>
              <w:spacing w:after="0" w:line="240" w:lineRule="auto"/>
              <w:jc w:val="left"/>
              <w:rPr>
                <w:rFonts w:ascii="Calibri" w:hAnsi="Calibri"/>
                <w:b/>
                <w:bCs/>
                <w:color w:val="000000"/>
                <w:sz w:val="24"/>
                <w:szCs w:val="28"/>
              </w:rPr>
            </w:pPr>
            <w:r w:rsidRPr="00A0765B">
              <w:rPr>
                <w:rFonts w:ascii="Calibri" w:hAnsi="Calibri"/>
                <w:b/>
                <w:bCs/>
                <w:color w:val="000000"/>
                <w:sz w:val="24"/>
                <w:szCs w:val="28"/>
              </w:rPr>
              <w:t>Passif</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8C7FA6D" w14:textId="77777777" w:rsidR="008E1F27" w:rsidRPr="00A0765B" w:rsidRDefault="008E1F27" w:rsidP="008E1F27">
            <w:pPr>
              <w:spacing w:after="0" w:line="240" w:lineRule="auto"/>
              <w:jc w:val="left"/>
              <w:rPr>
                <w:rFonts w:ascii="Calibri" w:hAnsi="Calibri"/>
                <w:b/>
                <w:color w:val="000000"/>
                <w:sz w:val="24"/>
                <w:szCs w:val="28"/>
              </w:rPr>
            </w:pPr>
            <w:r w:rsidRPr="00A0765B">
              <w:rPr>
                <w:rFonts w:ascii="Calibri" w:hAnsi="Calibri"/>
                <w:b/>
                <w:color w:val="000000"/>
                <w:sz w:val="24"/>
                <w:szCs w:val="28"/>
              </w:rPr>
              <w:t> </w:t>
            </w:r>
          </w:p>
        </w:tc>
      </w:tr>
      <w:tr w:rsidR="008E1F27" w:rsidRPr="008E1F27" w14:paraId="2E237535"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96F0A0B"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Valeurs mobilières</w:t>
            </w:r>
          </w:p>
        </w:tc>
        <w:tc>
          <w:tcPr>
            <w:tcW w:w="2410" w:type="dxa"/>
            <w:tcBorders>
              <w:top w:val="nil"/>
              <w:left w:val="nil"/>
              <w:bottom w:val="single" w:sz="4" w:space="0" w:color="auto"/>
              <w:right w:val="single" w:sz="4" w:space="0" w:color="auto"/>
            </w:tcBorders>
            <w:shd w:val="clear" w:color="auto" w:fill="auto"/>
            <w:noWrap/>
            <w:vAlign w:val="bottom"/>
            <w:hideMark/>
          </w:tcPr>
          <w:p w14:paraId="53E0F88C"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1160,37</w:t>
            </w:r>
          </w:p>
        </w:tc>
        <w:tc>
          <w:tcPr>
            <w:tcW w:w="2835" w:type="dxa"/>
            <w:tcBorders>
              <w:top w:val="nil"/>
              <w:left w:val="nil"/>
              <w:bottom w:val="single" w:sz="4" w:space="0" w:color="auto"/>
              <w:right w:val="single" w:sz="4" w:space="0" w:color="auto"/>
            </w:tcBorders>
            <w:shd w:val="clear" w:color="auto" w:fill="auto"/>
            <w:noWrap/>
            <w:vAlign w:val="bottom"/>
            <w:hideMark/>
          </w:tcPr>
          <w:p w14:paraId="78AC07AB"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Report à nouveau</w:t>
            </w:r>
          </w:p>
        </w:tc>
        <w:tc>
          <w:tcPr>
            <w:tcW w:w="1985" w:type="dxa"/>
            <w:tcBorders>
              <w:top w:val="nil"/>
              <w:left w:val="nil"/>
              <w:bottom w:val="single" w:sz="4" w:space="0" w:color="auto"/>
              <w:right w:val="single" w:sz="4" w:space="0" w:color="auto"/>
            </w:tcBorders>
            <w:shd w:val="clear" w:color="auto" w:fill="auto"/>
            <w:noWrap/>
            <w:vAlign w:val="bottom"/>
            <w:hideMark/>
          </w:tcPr>
          <w:p w14:paraId="7AAF3223"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4165,78</w:t>
            </w:r>
          </w:p>
        </w:tc>
      </w:tr>
      <w:tr w:rsidR="008E1F27" w:rsidRPr="008E1F27" w14:paraId="780E5E96"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1543BE9"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Liquidités</w:t>
            </w:r>
          </w:p>
        </w:tc>
        <w:tc>
          <w:tcPr>
            <w:tcW w:w="2410" w:type="dxa"/>
            <w:tcBorders>
              <w:top w:val="nil"/>
              <w:left w:val="nil"/>
              <w:bottom w:val="single" w:sz="4" w:space="0" w:color="auto"/>
              <w:right w:val="single" w:sz="4" w:space="0" w:color="auto"/>
            </w:tcBorders>
            <w:shd w:val="clear" w:color="auto" w:fill="auto"/>
            <w:noWrap/>
            <w:vAlign w:val="bottom"/>
            <w:hideMark/>
          </w:tcPr>
          <w:p w14:paraId="378B2253"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5524,92</w:t>
            </w:r>
          </w:p>
        </w:tc>
        <w:tc>
          <w:tcPr>
            <w:tcW w:w="2835" w:type="dxa"/>
            <w:tcBorders>
              <w:top w:val="nil"/>
              <w:left w:val="nil"/>
              <w:bottom w:val="single" w:sz="4" w:space="0" w:color="auto"/>
              <w:right w:val="single" w:sz="4" w:space="0" w:color="auto"/>
            </w:tcBorders>
            <w:shd w:val="clear" w:color="auto" w:fill="auto"/>
            <w:noWrap/>
            <w:vAlign w:val="bottom"/>
            <w:hideMark/>
          </w:tcPr>
          <w:p w14:paraId="6FB0AB55"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Résultat net</w:t>
            </w:r>
          </w:p>
        </w:tc>
        <w:tc>
          <w:tcPr>
            <w:tcW w:w="1985" w:type="dxa"/>
            <w:tcBorders>
              <w:top w:val="nil"/>
              <w:left w:val="nil"/>
              <w:bottom w:val="single" w:sz="4" w:space="0" w:color="auto"/>
              <w:right w:val="single" w:sz="4" w:space="0" w:color="auto"/>
            </w:tcBorders>
            <w:shd w:val="clear" w:color="auto" w:fill="auto"/>
            <w:noWrap/>
            <w:vAlign w:val="bottom"/>
            <w:hideMark/>
          </w:tcPr>
          <w:p w14:paraId="67A9CC45"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785,34</w:t>
            </w:r>
          </w:p>
        </w:tc>
      </w:tr>
      <w:tr w:rsidR="008E1F27" w:rsidRPr="008E1F27" w14:paraId="75A1D61C"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A4F936E"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Espèces</w:t>
            </w:r>
          </w:p>
        </w:tc>
        <w:tc>
          <w:tcPr>
            <w:tcW w:w="2410" w:type="dxa"/>
            <w:tcBorders>
              <w:top w:val="nil"/>
              <w:left w:val="nil"/>
              <w:bottom w:val="single" w:sz="4" w:space="0" w:color="auto"/>
              <w:right w:val="single" w:sz="4" w:space="0" w:color="auto"/>
            </w:tcBorders>
            <w:shd w:val="clear" w:color="auto" w:fill="auto"/>
            <w:noWrap/>
            <w:vAlign w:val="bottom"/>
            <w:hideMark/>
          </w:tcPr>
          <w:p w14:paraId="39D7D561" w14:textId="10D76DD1"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143</w:t>
            </w:r>
          </w:p>
        </w:tc>
        <w:tc>
          <w:tcPr>
            <w:tcW w:w="2835" w:type="dxa"/>
            <w:tcBorders>
              <w:top w:val="nil"/>
              <w:left w:val="nil"/>
              <w:bottom w:val="single" w:sz="4" w:space="0" w:color="auto"/>
              <w:right w:val="single" w:sz="4" w:space="0" w:color="auto"/>
            </w:tcBorders>
            <w:shd w:val="clear" w:color="auto" w:fill="auto"/>
            <w:noWrap/>
            <w:vAlign w:val="bottom"/>
            <w:hideMark/>
          </w:tcPr>
          <w:p w14:paraId="2821ABBA"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Provision pour plus value</w:t>
            </w:r>
          </w:p>
        </w:tc>
        <w:tc>
          <w:tcPr>
            <w:tcW w:w="1985" w:type="dxa"/>
            <w:tcBorders>
              <w:top w:val="nil"/>
              <w:left w:val="nil"/>
              <w:bottom w:val="single" w:sz="4" w:space="0" w:color="auto"/>
              <w:right w:val="single" w:sz="4" w:space="0" w:color="auto"/>
            </w:tcBorders>
            <w:shd w:val="clear" w:color="auto" w:fill="auto"/>
            <w:noWrap/>
            <w:vAlign w:val="bottom"/>
            <w:hideMark/>
          </w:tcPr>
          <w:p w14:paraId="2EC5CEF8"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2,37</w:t>
            </w:r>
          </w:p>
        </w:tc>
      </w:tr>
      <w:tr w:rsidR="008E1F27" w:rsidRPr="008E1F27" w14:paraId="06A2F6FC"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C9FDE17"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Produits à percevoir</w:t>
            </w:r>
          </w:p>
        </w:tc>
        <w:tc>
          <w:tcPr>
            <w:tcW w:w="2410" w:type="dxa"/>
            <w:tcBorders>
              <w:top w:val="nil"/>
              <w:left w:val="nil"/>
              <w:bottom w:val="single" w:sz="4" w:space="0" w:color="auto"/>
              <w:right w:val="single" w:sz="4" w:space="0" w:color="auto"/>
            </w:tcBorders>
            <w:shd w:val="clear" w:color="auto" w:fill="auto"/>
            <w:noWrap/>
            <w:vAlign w:val="bottom"/>
            <w:hideMark/>
          </w:tcPr>
          <w:p w14:paraId="7C18042D"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14:paraId="40651ACC"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Charges à régler</w:t>
            </w:r>
          </w:p>
        </w:tc>
        <w:tc>
          <w:tcPr>
            <w:tcW w:w="1985" w:type="dxa"/>
            <w:tcBorders>
              <w:top w:val="nil"/>
              <w:left w:val="nil"/>
              <w:bottom w:val="single" w:sz="4" w:space="0" w:color="auto"/>
              <w:right w:val="single" w:sz="4" w:space="0" w:color="auto"/>
            </w:tcBorders>
            <w:shd w:val="clear" w:color="auto" w:fill="auto"/>
            <w:noWrap/>
            <w:vAlign w:val="bottom"/>
            <w:hideMark/>
          </w:tcPr>
          <w:p w14:paraId="01C1E60B"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1382,37</w:t>
            </w:r>
          </w:p>
        </w:tc>
      </w:tr>
      <w:tr w:rsidR="008E1F27" w:rsidRPr="008E1F27" w14:paraId="6DFAA714"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34E9E3DD"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Créances</w:t>
            </w:r>
          </w:p>
        </w:tc>
        <w:tc>
          <w:tcPr>
            <w:tcW w:w="2410" w:type="dxa"/>
            <w:tcBorders>
              <w:top w:val="nil"/>
              <w:left w:val="nil"/>
              <w:bottom w:val="single" w:sz="4" w:space="0" w:color="auto"/>
              <w:right w:val="single" w:sz="4" w:space="0" w:color="auto"/>
            </w:tcBorders>
            <w:shd w:val="clear" w:color="auto" w:fill="auto"/>
            <w:noWrap/>
            <w:vAlign w:val="bottom"/>
            <w:hideMark/>
          </w:tcPr>
          <w:p w14:paraId="0BD7563E"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14:paraId="5F143F42"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Dettes</w:t>
            </w:r>
          </w:p>
        </w:tc>
        <w:tc>
          <w:tcPr>
            <w:tcW w:w="1985" w:type="dxa"/>
            <w:tcBorders>
              <w:top w:val="nil"/>
              <w:left w:val="nil"/>
              <w:bottom w:val="single" w:sz="4" w:space="0" w:color="auto"/>
              <w:right w:val="single" w:sz="4" w:space="0" w:color="auto"/>
            </w:tcBorders>
            <w:shd w:val="clear" w:color="auto" w:fill="auto"/>
            <w:noWrap/>
            <w:vAlign w:val="bottom"/>
            <w:hideMark/>
          </w:tcPr>
          <w:p w14:paraId="26CBA80C"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492</w:t>
            </w:r>
          </w:p>
        </w:tc>
      </w:tr>
      <w:tr w:rsidR="008E1F27" w:rsidRPr="008E1F27" w14:paraId="45602A4F"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43E8987C"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2410" w:type="dxa"/>
            <w:tcBorders>
              <w:top w:val="nil"/>
              <w:left w:val="nil"/>
              <w:bottom w:val="single" w:sz="4" w:space="0" w:color="auto"/>
              <w:right w:val="single" w:sz="4" w:space="0" w:color="auto"/>
            </w:tcBorders>
            <w:shd w:val="clear" w:color="auto" w:fill="auto"/>
            <w:noWrap/>
            <w:vAlign w:val="bottom"/>
            <w:hideMark/>
          </w:tcPr>
          <w:p w14:paraId="4D2EAE61"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E49735"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Ajustement</w:t>
            </w:r>
          </w:p>
        </w:tc>
        <w:tc>
          <w:tcPr>
            <w:tcW w:w="1985" w:type="dxa"/>
            <w:tcBorders>
              <w:top w:val="nil"/>
              <w:left w:val="nil"/>
              <w:bottom w:val="single" w:sz="4" w:space="0" w:color="auto"/>
              <w:right w:val="single" w:sz="4" w:space="0" w:color="auto"/>
            </w:tcBorders>
            <w:shd w:val="clear" w:color="auto" w:fill="auto"/>
            <w:noWrap/>
            <w:vAlign w:val="bottom"/>
            <w:hideMark/>
          </w:tcPr>
          <w:p w14:paraId="6689892B" w14:textId="6B412C38" w:rsidR="008E1F27" w:rsidRPr="008E1F27" w:rsidRDefault="003D39E7" w:rsidP="008E1F27">
            <w:pPr>
              <w:spacing w:after="0" w:line="240" w:lineRule="auto"/>
              <w:jc w:val="right"/>
              <w:rPr>
                <w:rFonts w:ascii="Calibri" w:hAnsi="Calibri"/>
                <w:color w:val="000000"/>
                <w:sz w:val="24"/>
                <w:szCs w:val="28"/>
              </w:rPr>
            </w:pPr>
            <w:r>
              <w:rPr>
                <w:rFonts w:ascii="Calibri" w:hAnsi="Calibri"/>
                <w:color w:val="000000"/>
                <w:sz w:val="24"/>
                <w:szCs w:val="28"/>
              </w:rPr>
              <w:t>0,43</w:t>
            </w:r>
          </w:p>
        </w:tc>
      </w:tr>
      <w:tr w:rsidR="008E1F27" w:rsidRPr="008E1F27" w14:paraId="5B68E4D7" w14:textId="77777777" w:rsidTr="008E1F27">
        <w:trPr>
          <w:trHeight w:val="36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54403ED"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574BCC"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6828,29</w:t>
            </w:r>
          </w:p>
        </w:tc>
        <w:tc>
          <w:tcPr>
            <w:tcW w:w="2835" w:type="dxa"/>
            <w:tcBorders>
              <w:top w:val="nil"/>
              <w:left w:val="nil"/>
              <w:bottom w:val="single" w:sz="4" w:space="0" w:color="auto"/>
              <w:right w:val="single" w:sz="4" w:space="0" w:color="auto"/>
            </w:tcBorders>
            <w:shd w:val="clear" w:color="auto" w:fill="auto"/>
            <w:noWrap/>
            <w:vAlign w:val="bottom"/>
            <w:hideMark/>
          </w:tcPr>
          <w:p w14:paraId="4903D3DC"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E3776A" w14:textId="77777777" w:rsidR="008E1F27" w:rsidRPr="008E1F27" w:rsidRDefault="008E1F27" w:rsidP="008E1F27">
            <w:pPr>
              <w:spacing w:after="0" w:line="240" w:lineRule="auto"/>
              <w:jc w:val="right"/>
              <w:rPr>
                <w:rFonts w:ascii="Calibri" w:hAnsi="Calibri"/>
                <w:color w:val="000000"/>
                <w:sz w:val="24"/>
                <w:szCs w:val="28"/>
              </w:rPr>
            </w:pPr>
            <w:r w:rsidRPr="008E1F27">
              <w:rPr>
                <w:rFonts w:ascii="Calibri" w:hAnsi="Calibri"/>
                <w:color w:val="000000"/>
                <w:sz w:val="24"/>
                <w:szCs w:val="28"/>
              </w:rPr>
              <w:t>6828,29</w:t>
            </w:r>
          </w:p>
        </w:tc>
      </w:tr>
    </w:tbl>
    <w:p w14:paraId="203D5B7D" w14:textId="77777777" w:rsidR="008E1F27" w:rsidRDefault="008E1F27" w:rsidP="005E2904">
      <w:pPr>
        <w:rPr>
          <w:color w:val="0070C0"/>
        </w:rPr>
      </w:pPr>
    </w:p>
    <w:p w14:paraId="173B9910" w14:textId="77777777" w:rsidR="005E2904" w:rsidRPr="005E2904" w:rsidRDefault="005E2904" w:rsidP="005E2904">
      <w:pPr>
        <w:rPr>
          <w:color w:val="0000FF"/>
        </w:rPr>
      </w:pPr>
    </w:p>
    <w:p w14:paraId="6F7B0B4C" w14:textId="52106F44" w:rsidR="005E2904" w:rsidRDefault="008E1F27" w:rsidP="005E2904">
      <w:pPr>
        <w:rPr>
          <w:color w:val="0000FF"/>
        </w:rPr>
      </w:pPr>
      <w:r>
        <w:rPr>
          <w:b/>
          <w:color w:val="0000FF"/>
          <w:u w:val="single"/>
        </w:rPr>
        <w:t>Le budget pour l’exercice 2014</w:t>
      </w:r>
      <w:r w:rsidR="005E2904" w:rsidRPr="005E2904">
        <w:rPr>
          <w:b/>
          <w:color w:val="0000FF"/>
          <w:u w:val="single"/>
        </w:rPr>
        <w:t>-201</w:t>
      </w:r>
      <w:r>
        <w:rPr>
          <w:b/>
          <w:color w:val="0000FF"/>
          <w:u w:val="single"/>
        </w:rPr>
        <w:t>5</w:t>
      </w:r>
      <w:r w:rsidR="0092429D">
        <w:rPr>
          <w:color w:val="0000FF"/>
        </w:rPr>
        <w:t xml:space="preserve"> proposé est analogue au budget de l’année écoulée</w:t>
      </w:r>
      <w:r w:rsidR="005E2904" w:rsidRPr="005E2904">
        <w:rPr>
          <w:color w:val="0000FF"/>
        </w:rPr>
        <w:t>; la multiplicité des sollicitations dont les adhérents sont l’objet justifie une certaine prudence en matière d’estimation des recettes futures de cotisations. Le budget comporte une provision pour perte sur évènements car il est toujours difficile de prévoir l’équilibre financier d’une manifestation, même si, comme le montre le passé, la recherche de l’équilibre est un des sou</w:t>
      </w:r>
      <w:r>
        <w:rPr>
          <w:color w:val="0000FF"/>
        </w:rPr>
        <w:t>cis premiers des organisateurs.</w:t>
      </w:r>
    </w:p>
    <w:p w14:paraId="5B895E11" w14:textId="77777777" w:rsidR="0092429D" w:rsidRDefault="0092429D" w:rsidP="005E2904">
      <w:pPr>
        <w:rPr>
          <w:color w:val="0000FF"/>
        </w:rPr>
      </w:pPr>
    </w:p>
    <w:p w14:paraId="3FEA8E43" w14:textId="77777777" w:rsidR="0092429D" w:rsidRDefault="0092429D" w:rsidP="005E2904">
      <w:pPr>
        <w:rPr>
          <w:color w:val="0000FF"/>
        </w:rPr>
      </w:pPr>
    </w:p>
    <w:p w14:paraId="12182622" w14:textId="48945936" w:rsidR="008E1F27" w:rsidRDefault="008E1F27" w:rsidP="005E2904">
      <w:pPr>
        <w:rPr>
          <w:color w:val="0000FF"/>
        </w:rPr>
      </w:pPr>
      <w:r>
        <w:rPr>
          <w:color w:val="0000FF"/>
        </w:rPr>
        <w:t xml:space="preserve">S’agissant de la cotisation, nous </w:t>
      </w:r>
      <w:r w:rsidR="00923035">
        <w:rPr>
          <w:color w:val="0000FF"/>
        </w:rPr>
        <w:t>proposons de maintenir</w:t>
      </w:r>
      <w:r>
        <w:rPr>
          <w:color w:val="0000FF"/>
        </w:rPr>
        <w:t xml:space="preserve"> son montant</w:t>
      </w:r>
      <w:r w:rsidR="00923035">
        <w:rPr>
          <w:color w:val="0000FF"/>
        </w:rPr>
        <w:t xml:space="preserve"> à 16</w:t>
      </w:r>
      <w:r w:rsidR="002D50E9">
        <w:rPr>
          <w:color w:val="0000FF"/>
        </w:rPr>
        <w:t xml:space="preserve"> Euros, afin de permettre à la fois une meilleure activité et de tirer au maximum les prix des manifestations sans risque</w:t>
      </w:r>
      <w:r w:rsidR="0092429D">
        <w:rPr>
          <w:color w:val="0000FF"/>
        </w:rPr>
        <w:t>, en intégrant un renforcement de la solidarité des membres sur la base des services rendus (blog, lettre, ..</w:t>
      </w:r>
      <w:r w:rsidR="002D50E9">
        <w:rPr>
          <w:color w:val="0000FF"/>
        </w:rPr>
        <w:t>.</w:t>
      </w:r>
      <w:r w:rsidR="0092429D">
        <w:rPr>
          <w:color w:val="0000FF"/>
        </w:rPr>
        <w:t>)</w:t>
      </w:r>
      <w:r w:rsidR="00A0765B">
        <w:rPr>
          <w:color w:val="0000FF"/>
        </w:rPr>
        <w:t>, en confirmant la possibilité de faire appel à des sponsorings le cas échéant.</w:t>
      </w:r>
    </w:p>
    <w:p w14:paraId="70E92A3D" w14:textId="0C6177CD" w:rsidR="002D50E9" w:rsidRDefault="002D50E9" w:rsidP="005E2904">
      <w:pPr>
        <w:rPr>
          <w:color w:val="0000FF"/>
        </w:rPr>
      </w:pPr>
      <w:r>
        <w:rPr>
          <w:color w:val="0000FF"/>
        </w:rPr>
        <w:t>Le risque d’annul</w:t>
      </w:r>
      <w:r w:rsidR="00A0765B">
        <w:rPr>
          <w:color w:val="0000FF"/>
        </w:rPr>
        <w:t xml:space="preserve">ation d’événements est </w:t>
      </w:r>
      <w:r>
        <w:rPr>
          <w:color w:val="0000FF"/>
        </w:rPr>
        <w:t>avéré, même s’il ne s’est jamais produit, et il importe qu’X Mer puisse le cas échéant y faire face.</w:t>
      </w:r>
    </w:p>
    <w:p w14:paraId="15AFAEE6" w14:textId="2E340FBF" w:rsidR="002D50E9" w:rsidRDefault="002D50E9" w:rsidP="005E2904">
      <w:pPr>
        <w:rPr>
          <w:color w:val="0000FF"/>
        </w:rPr>
      </w:pPr>
      <w:r>
        <w:rPr>
          <w:color w:val="0000FF"/>
        </w:rPr>
        <w:t xml:space="preserve">D’autre part, d’éventuels investissements (en moyens </w:t>
      </w:r>
      <w:proofErr w:type="spellStart"/>
      <w:r>
        <w:rPr>
          <w:color w:val="0000FF"/>
        </w:rPr>
        <w:t>multimedia</w:t>
      </w:r>
      <w:proofErr w:type="spellEnd"/>
      <w:r>
        <w:rPr>
          <w:color w:val="0000FF"/>
        </w:rPr>
        <w:t>) sont alors possibles sous le contrôle du bureau.</w:t>
      </w:r>
    </w:p>
    <w:p w14:paraId="79EBD2EB" w14:textId="77777777" w:rsidR="00635619" w:rsidRDefault="00635619" w:rsidP="005E2904">
      <w:pPr>
        <w:rPr>
          <w:color w:val="0000FF"/>
        </w:rPr>
      </w:pPr>
    </w:p>
    <w:p w14:paraId="6707865E" w14:textId="77777777" w:rsidR="00635619" w:rsidRDefault="00635619" w:rsidP="005E2904">
      <w:pPr>
        <w:rPr>
          <w:color w:val="0000FF"/>
        </w:rPr>
      </w:pPr>
    </w:p>
    <w:tbl>
      <w:tblPr>
        <w:tblStyle w:val="Grille"/>
        <w:tblW w:w="0" w:type="auto"/>
        <w:tblLook w:val="04A0" w:firstRow="1" w:lastRow="0" w:firstColumn="1" w:lastColumn="0" w:noHBand="0" w:noVBand="1"/>
      </w:tblPr>
      <w:tblGrid>
        <w:gridCol w:w="2130"/>
        <w:gridCol w:w="2422"/>
        <w:gridCol w:w="2143"/>
        <w:gridCol w:w="2591"/>
      </w:tblGrid>
      <w:tr w:rsidR="00635619" w14:paraId="5D7738BE" w14:textId="77777777" w:rsidTr="00635619">
        <w:tc>
          <w:tcPr>
            <w:tcW w:w="2130" w:type="dxa"/>
            <w:tcBorders>
              <w:top w:val="single" w:sz="8" w:space="0" w:color="auto"/>
              <w:left w:val="single" w:sz="8" w:space="0" w:color="auto"/>
              <w:bottom w:val="single" w:sz="8" w:space="0" w:color="auto"/>
              <w:right w:val="single" w:sz="8" w:space="0" w:color="auto"/>
            </w:tcBorders>
            <w:shd w:val="clear" w:color="auto" w:fill="FFFF00"/>
          </w:tcPr>
          <w:p w14:paraId="125D0CB0" w14:textId="77777777" w:rsidR="00635619" w:rsidRPr="00A0765B" w:rsidRDefault="00635619" w:rsidP="00635619">
            <w:pPr>
              <w:rPr>
                <w:b/>
                <w:color w:val="0070C0"/>
              </w:rPr>
            </w:pPr>
            <w:r w:rsidRPr="00A0765B">
              <w:rPr>
                <w:b/>
                <w:color w:val="0070C0"/>
              </w:rPr>
              <w:t>Charges</w:t>
            </w:r>
          </w:p>
        </w:tc>
        <w:tc>
          <w:tcPr>
            <w:tcW w:w="2422" w:type="dxa"/>
            <w:tcBorders>
              <w:top w:val="single" w:sz="8" w:space="0" w:color="auto"/>
              <w:left w:val="single" w:sz="8" w:space="0" w:color="auto"/>
              <w:bottom w:val="single" w:sz="8" w:space="0" w:color="auto"/>
              <w:right w:val="single" w:sz="8" w:space="0" w:color="auto"/>
            </w:tcBorders>
            <w:shd w:val="clear" w:color="auto" w:fill="FFFF00"/>
          </w:tcPr>
          <w:p w14:paraId="16BC8718" w14:textId="3FD4D5A3" w:rsidR="00635619" w:rsidRPr="00A0765B" w:rsidRDefault="00FD400A" w:rsidP="00635619">
            <w:pPr>
              <w:rPr>
                <w:b/>
                <w:color w:val="0070C0"/>
              </w:rPr>
            </w:pPr>
            <w:r>
              <w:rPr>
                <w:b/>
                <w:color w:val="0070C0"/>
              </w:rPr>
              <w:t>52</w:t>
            </w:r>
            <w:r w:rsidR="00635619">
              <w:rPr>
                <w:b/>
                <w:color w:val="0070C0"/>
              </w:rPr>
              <w:t>00</w:t>
            </w:r>
          </w:p>
        </w:tc>
        <w:tc>
          <w:tcPr>
            <w:tcW w:w="2143" w:type="dxa"/>
            <w:tcBorders>
              <w:top w:val="single" w:sz="8" w:space="0" w:color="auto"/>
              <w:left w:val="single" w:sz="8" w:space="0" w:color="auto"/>
              <w:bottom w:val="single" w:sz="8" w:space="0" w:color="auto"/>
              <w:right w:val="single" w:sz="8" w:space="0" w:color="auto"/>
            </w:tcBorders>
            <w:shd w:val="clear" w:color="auto" w:fill="FFFF00"/>
          </w:tcPr>
          <w:p w14:paraId="59975E50" w14:textId="77777777" w:rsidR="00635619" w:rsidRPr="00A0765B" w:rsidRDefault="00635619" w:rsidP="00635619">
            <w:pPr>
              <w:rPr>
                <w:b/>
                <w:color w:val="0070C0"/>
              </w:rPr>
            </w:pPr>
            <w:r w:rsidRPr="00A0765B">
              <w:rPr>
                <w:b/>
                <w:color w:val="0070C0"/>
              </w:rPr>
              <w:t>Produits</w:t>
            </w:r>
          </w:p>
        </w:tc>
        <w:tc>
          <w:tcPr>
            <w:tcW w:w="2591" w:type="dxa"/>
            <w:tcBorders>
              <w:top w:val="single" w:sz="8" w:space="0" w:color="auto"/>
              <w:left w:val="single" w:sz="8" w:space="0" w:color="auto"/>
              <w:bottom w:val="single" w:sz="8" w:space="0" w:color="auto"/>
              <w:right w:val="single" w:sz="8" w:space="0" w:color="auto"/>
            </w:tcBorders>
            <w:shd w:val="clear" w:color="auto" w:fill="FFFF00"/>
          </w:tcPr>
          <w:p w14:paraId="1F09FE8D" w14:textId="2B298B21" w:rsidR="00635619" w:rsidRPr="00A0765B" w:rsidRDefault="00FD400A" w:rsidP="00635619">
            <w:pPr>
              <w:rPr>
                <w:b/>
                <w:color w:val="0070C0"/>
              </w:rPr>
            </w:pPr>
            <w:r>
              <w:rPr>
                <w:b/>
                <w:color w:val="0070C0"/>
              </w:rPr>
              <w:t>5200</w:t>
            </w:r>
          </w:p>
        </w:tc>
      </w:tr>
      <w:tr w:rsidR="00635619" w14:paraId="5D13EE33" w14:textId="77777777" w:rsidTr="00635619">
        <w:tc>
          <w:tcPr>
            <w:tcW w:w="2130" w:type="dxa"/>
            <w:tcBorders>
              <w:top w:val="single" w:sz="8" w:space="0" w:color="auto"/>
              <w:left w:val="single" w:sz="8" w:space="0" w:color="auto"/>
            </w:tcBorders>
          </w:tcPr>
          <w:p w14:paraId="41C8C2D7" w14:textId="4A7B69DB" w:rsidR="00635619" w:rsidRDefault="00635619" w:rsidP="00635619">
            <w:pPr>
              <w:rPr>
                <w:color w:val="0070C0"/>
              </w:rPr>
            </w:pPr>
            <w:r>
              <w:rPr>
                <w:color w:val="0070C0"/>
              </w:rPr>
              <w:t>Coûts événements</w:t>
            </w:r>
          </w:p>
        </w:tc>
        <w:tc>
          <w:tcPr>
            <w:tcW w:w="2422" w:type="dxa"/>
            <w:tcBorders>
              <w:top w:val="single" w:sz="8" w:space="0" w:color="auto"/>
            </w:tcBorders>
          </w:tcPr>
          <w:p w14:paraId="4DE78892" w14:textId="39FE1D51" w:rsidR="00635619" w:rsidRDefault="00635619" w:rsidP="00635619">
            <w:pPr>
              <w:rPr>
                <w:color w:val="0070C0"/>
              </w:rPr>
            </w:pPr>
            <w:r>
              <w:rPr>
                <w:color w:val="0070C0"/>
              </w:rPr>
              <w:t>4</w:t>
            </w:r>
            <w:r w:rsidR="00FD400A">
              <w:rPr>
                <w:color w:val="0070C0"/>
              </w:rPr>
              <w:t xml:space="preserve"> </w:t>
            </w:r>
            <w:r>
              <w:rPr>
                <w:color w:val="0070C0"/>
              </w:rPr>
              <w:t>000</w:t>
            </w:r>
          </w:p>
        </w:tc>
        <w:tc>
          <w:tcPr>
            <w:tcW w:w="2143" w:type="dxa"/>
            <w:tcBorders>
              <w:top w:val="single" w:sz="8" w:space="0" w:color="auto"/>
            </w:tcBorders>
          </w:tcPr>
          <w:p w14:paraId="466F3A68" w14:textId="77777777" w:rsidR="00635619" w:rsidRDefault="00635619" w:rsidP="00635619">
            <w:pPr>
              <w:rPr>
                <w:color w:val="0070C0"/>
              </w:rPr>
            </w:pPr>
            <w:proofErr w:type="spellStart"/>
            <w:r>
              <w:rPr>
                <w:color w:val="0070C0"/>
              </w:rPr>
              <w:t>Contr</w:t>
            </w:r>
            <w:proofErr w:type="spellEnd"/>
            <w:r>
              <w:rPr>
                <w:color w:val="0070C0"/>
              </w:rPr>
              <w:t xml:space="preserve">. Evénements </w:t>
            </w:r>
          </w:p>
        </w:tc>
        <w:tc>
          <w:tcPr>
            <w:tcW w:w="2591" w:type="dxa"/>
            <w:tcBorders>
              <w:top w:val="single" w:sz="8" w:space="0" w:color="auto"/>
              <w:right w:val="single" w:sz="8" w:space="0" w:color="auto"/>
            </w:tcBorders>
          </w:tcPr>
          <w:p w14:paraId="34207ACE" w14:textId="33A0C6F9" w:rsidR="00635619" w:rsidRDefault="00FD400A" w:rsidP="00635619">
            <w:pPr>
              <w:rPr>
                <w:color w:val="0070C0"/>
              </w:rPr>
            </w:pPr>
            <w:r>
              <w:rPr>
                <w:color w:val="0070C0"/>
              </w:rPr>
              <w:t>4 000</w:t>
            </w:r>
          </w:p>
        </w:tc>
      </w:tr>
      <w:tr w:rsidR="00635619" w14:paraId="778B92B7" w14:textId="77777777" w:rsidTr="00635619">
        <w:tc>
          <w:tcPr>
            <w:tcW w:w="2130" w:type="dxa"/>
            <w:tcBorders>
              <w:left w:val="single" w:sz="8" w:space="0" w:color="auto"/>
            </w:tcBorders>
          </w:tcPr>
          <w:p w14:paraId="60A611A9" w14:textId="62AD292A" w:rsidR="00635619" w:rsidRDefault="00635619" w:rsidP="00635619">
            <w:pPr>
              <w:rPr>
                <w:color w:val="0070C0"/>
              </w:rPr>
            </w:pPr>
            <w:r>
              <w:rPr>
                <w:color w:val="0070C0"/>
              </w:rPr>
              <w:t>Frais de gestion</w:t>
            </w:r>
          </w:p>
        </w:tc>
        <w:tc>
          <w:tcPr>
            <w:tcW w:w="2422" w:type="dxa"/>
          </w:tcPr>
          <w:p w14:paraId="5E007941" w14:textId="456742B5" w:rsidR="00635619" w:rsidRDefault="00FD400A" w:rsidP="00635619">
            <w:pPr>
              <w:rPr>
                <w:color w:val="0070C0"/>
              </w:rPr>
            </w:pPr>
            <w:r>
              <w:rPr>
                <w:color w:val="0070C0"/>
              </w:rPr>
              <w:t>500</w:t>
            </w:r>
          </w:p>
        </w:tc>
        <w:tc>
          <w:tcPr>
            <w:tcW w:w="2143" w:type="dxa"/>
          </w:tcPr>
          <w:p w14:paraId="53388BED" w14:textId="77777777" w:rsidR="00635619" w:rsidRDefault="00635619" w:rsidP="00635619">
            <w:pPr>
              <w:rPr>
                <w:color w:val="0070C0"/>
              </w:rPr>
            </w:pPr>
            <w:r>
              <w:rPr>
                <w:color w:val="0070C0"/>
              </w:rPr>
              <w:t>Cotisations</w:t>
            </w:r>
          </w:p>
        </w:tc>
        <w:tc>
          <w:tcPr>
            <w:tcW w:w="2591" w:type="dxa"/>
            <w:tcBorders>
              <w:right w:val="single" w:sz="8" w:space="0" w:color="auto"/>
            </w:tcBorders>
          </w:tcPr>
          <w:p w14:paraId="3B5CF0B8" w14:textId="14BE6255" w:rsidR="00635619" w:rsidRDefault="00635619" w:rsidP="00635619">
            <w:pPr>
              <w:rPr>
                <w:color w:val="0070C0"/>
              </w:rPr>
            </w:pPr>
            <w:r>
              <w:rPr>
                <w:color w:val="0070C0"/>
              </w:rPr>
              <w:t>1 200</w:t>
            </w:r>
          </w:p>
        </w:tc>
      </w:tr>
      <w:tr w:rsidR="00635619" w14:paraId="64CA14A9" w14:textId="77777777" w:rsidTr="00635619">
        <w:tc>
          <w:tcPr>
            <w:tcW w:w="2130" w:type="dxa"/>
            <w:tcBorders>
              <w:left w:val="single" w:sz="8" w:space="0" w:color="auto"/>
            </w:tcBorders>
          </w:tcPr>
          <w:p w14:paraId="40886872" w14:textId="3E61A90E" w:rsidR="00635619" w:rsidRDefault="00FD400A" w:rsidP="00635619">
            <w:pPr>
              <w:rPr>
                <w:color w:val="0070C0"/>
              </w:rPr>
            </w:pPr>
            <w:proofErr w:type="spellStart"/>
            <w:r>
              <w:rPr>
                <w:color w:val="0070C0"/>
              </w:rPr>
              <w:t>Prov</w:t>
            </w:r>
            <w:proofErr w:type="spellEnd"/>
            <w:r>
              <w:rPr>
                <w:color w:val="0070C0"/>
              </w:rPr>
              <w:t xml:space="preserve"> risque</w:t>
            </w:r>
          </w:p>
        </w:tc>
        <w:tc>
          <w:tcPr>
            <w:tcW w:w="2422" w:type="dxa"/>
          </w:tcPr>
          <w:p w14:paraId="4C1BC1E4" w14:textId="393C6902" w:rsidR="00635619" w:rsidRDefault="00FD400A" w:rsidP="00635619">
            <w:pPr>
              <w:rPr>
                <w:color w:val="0070C0"/>
              </w:rPr>
            </w:pPr>
            <w:r>
              <w:rPr>
                <w:color w:val="0070C0"/>
              </w:rPr>
              <w:t>700</w:t>
            </w:r>
          </w:p>
        </w:tc>
        <w:tc>
          <w:tcPr>
            <w:tcW w:w="2143" w:type="dxa"/>
          </w:tcPr>
          <w:p w14:paraId="5FEA37EB" w14:textId="6CAEFE3C" w:rsidR="00635619" w:rsidRDefault="00635619" w:rsidP="00635619">
            <w:pPr>
              <w:rPr>
                <w:color w:val="0070C0"/>
              </w:rPr>
            </w:pPr>
          </w:p>
        </w:tc>
        <w:tc>
          <w:tcPr>
            <w:tcW w:w="2591" w:type="dxa"/>
            <w:tcBorders>
              <w:right w:val="single" w:sz="8" w:space="0" w:color="auto"/>
            </w:tcBorders>
          </w:tcPr>
          <w:p w14:paraId="37702862" w14:textId="3301F208" w:rsidR="00635619" w:rsidRDefault="00635619" w:rsidP="00635619">
            <w:pPr>
              <w:rPr>
                <w:color w:val="0070C0"/>
              </w:rPr>
            </w:pPr>
          </w:p>
        </w:tc>
      </w:tr>
    </w:tbl>
    <w:p w14:paraId="09E8759F" w14:textId="77777777" w:rsidR="00635619" w:rsidRPr="005E2904" w:rsidRDefault="00635619" w:rsidP="005E2904">
      <w:pPr>
        <w:rPr>
          <w:color w:val="0000FF"/>
        </w:rPr>
      </w:pPr>
    </w:p>
    <w:p w14:paraId="5E6D539A" w14:textId="64B7849D" w:rsidR="005E2904" w:rsidRPr="007120C2" w:rsidRDefault="005E2904" w:rsidP="005E2904">
      <w:pPr>
        <w:rPr>
          <w:color w:val="0070C0"/>
        </w:rPr>
      </w:pPr>
    </w:p>
    <w:p w14:paraId="232D117D" w14:textId="1E4CEC3A" w:rsidR="005E2904" w:rsidRPr="005E2904" w:rsidRDefault="005E2904" w:rsidP="005E2904">
      <w:pPr>
        <w:rPr>
          <w:color w:val="0000FF"/>
        </w:rPr>
      </w:pPr>
      <w:r w:rsidRPr="005E2904">
        <w:rPr>
          <w:color w:val="0000FF"/>
        </w:rPr>
        <w:t>Le bilan financier prévisionnel est iden</w:t>
      </w:r>
      <w:r w:rsidR="008E1F27">
        <w:rPr>
          <w:color w:val="0000FF"/>
        </w:rPr>
        <w:t>tique à celui de l’exercice 2013-2014</w:t>
      </w:r>
      <w:r w:rsidR="002D50E9">
        <w:rPr>
          <w:color w:val="0000FF"/>
        </w:rPr>
        <w:t>.</w:t>
      </w:r>
    </w:p>
    <w:p w14:paraId="1304BA63" w14:textId="77777777" w:rsidR="005E2904" w:rsidRPr="007120C2" w:rsidRDefault="005E2904" w:rsidP="005E2904">
      <w:pPr>
        <w:rPr>
          <w:color w:val="0070C0"/>
        </w:rPr>
      </w:pPr>
    </w:p>
    <w:p w14:paraId="44FDBF30" w14:textId="77777777" w:rsidR="008774BD" w:rsidRDefault="008774BD" w:rsidP="00862F9B">
      <w:pPr>
        <w:rPr>
          <w:color w:val="0000FF"/>
        </w:rPr>
      </w:pPr>
    </w:p>
    <w:p w14:paraId="34D30649" w14:textId="77777777" w:rsidR="00862F9B" w:rsidRDefault="00862F9B" w:rsidP="00DC2849">
      <w:pPr>
        <w:spacing w:before="600" w:after="360"/>
        <w:rPr>
          <w:color w:val="0000FF"/>
        </w:rPr>
      </w:pPr>
    </w:p>
    <w:p w14:paraId="5A8D7126" w14:textId="6C92173E" w:rsidR="00E06EE3" w:rsidRDefault="00DC2849" w:rsidP="00E06EE3">
      <w:pPr>
        <w:spacing w:before="600" w:after="360"/>
        <w:jc w:val="center"/>
        <w:rPr>
          <w:color w:val="FF0000"/>
        </w:rPr>
      </w:pPr>
      <w:r>
        <w:rPr>
          <w:color w:val="FF0000"/>
        </w:rPr>
        <w:br w:type="page"/>
      </w:r>
    </w:p>
    <w:p w14:paraId="11E008DE" w14:textId="3DE4E103" w:rsidR="008774BD" w:rsidRDefault="007D42FE" w:rsidP="00151FC1">
      <w:pPr>
        <w:spacing w:before="600" w:after="360"/>
        <w:jc w:val="center"/>
        <w:rPr>
          <w:b/>
          <w:color w:val="3366FF"/>
          <w:sz w:val="32"/>
        </w:rPr>
      </w:pPr>
      <w:r>
        <w:rPr>
          <w:b/>
          <w:color w:val="3366FF"/>
          <w:sz w:val="32"/>
        </w:rPr>
        <w:t xml:space="preserve">III </w:t>
      </w:r>
      <w:r w:rsidR="00DC2849" w:rsidRPr="00A80A83">
        <w:rPr>
          <w:b/>
          <w:color w:val="3366FF"/>
          <w:sz w:val="32"/>
        </w:rPr>
        <w:t>Propositions de résolutions</w:t>
      </w:r>
    </w:p>
    <w:p w14:paraId="7D6025AB" w14:textId="77777777" w:rsidR="00E06EE3" w:rsidRPr="00A80A83" w:rsidRDefault="00E06EE3" w:rsidP="00151FC1">
      <w:pPr>
        <w:spacing w:before="600" w:after="360"/>
        <w:jc w:val="center"/>
        <w:rPr>
          <w:b/>
          <w:color w:val="3366FF"/>
          <w:sz w:val="32"/>
        </w:rPr>
      </w:pPr>
    </w:p>
    <w:p w14:paraId="652360BC" w14:textId="1C76AFAC" w:rsidR="00F56F98" w:rsidRDefault="00F56F98" w:rsidP="00DC2849">
      <w:pPr>
        <w:numPr>
          <w:ilvl w:val="0"/>
          <w:numId w:val="19"/>
        </w:numPr>
        <w:rPr>
          <w:color w:val="0000FF"/>
        </w:rPr>
      </w:pPr>
      <w:r w:rsidRPr="00B63D3B">
        <w:rPr>
          <w:color w:val="0000FF"/>
        </w:rPr>
        <w:t>L'assemblée génér</w:t>
      </w:r>
      <w:r>
        <w:rPr>
          <w:color w:val="0000FF"/>
        </w:rPr>
        <w:t>ale ordinaire du 28 octobre 2014</w:t>
      </w:r>
      <w:r w:rsidRPr="00B63D3B">
        <w:rPr>
          <w:color w:val="0000FF"/>
        </w:rPr>
        <w:t xml:space="preserve"> </w:t>
      </w:r>
      <w:r>
        <w:rPr>
          <w:color w:val="0000FF"/>
        </w:rPr>
        <w:t xml:space="preserve">prend acte de la décision </w:t>
      </w:r>
      <w:r w:rsidR="00924EB9">
        <w:rPr>
          <w:color w:val="0000FF"/>
        </w:rPr>
        <w:t xml:space="preserve">par le bureau du 2 septembre 2014 </w:t>
      </w:r>
      <w:r>
        <w:rPr>
          <w:color w:val="0000FF"/>
        </w:rPr>
        <w:t>de changement de siège au 5 rue Descartes 75005 Paris</w:t>
      </w:r>
      <w:r w:rsidR="00946DF3">
        <w:rPr>
          <w:color w:val="0000FF"/>
        </w:rPr>
        <w:t xml:space="preserve"> (adresse c/o AX)</w:t>
      </w:r>
    </w:p>
    <w:p w14:paraId="0CCDE799" w14:textId="77777777" w:rsidR="00F56F98" w:rsidRDefault="00F56F98" w:rsidP="00F56F98">
      <w:pPr>
        <w:ind w:left="720"/>
        <w:rPr>
          <w:color w:val="0000FF"/>
        </w:rPr>
      </w:pPr>
    </w:p>
    <w:p w14:paraId="5AC0D93B" w14:textId="136A19C9" w:rsidR="00DC2849" w:rsidRDefault="00DC2849" w:rsidP="00DC2849">
      <w:pPr>
        <w:numPr>
          <w:ilvl w:val="0"/>
          <w:numId w:val="19"/>
        </w:numPr>
        <w:rPr>
          <w:color w:val="0000FF"/>
        </w:rPr>
      </w:pPr>
      <w:r w:rsidRPr="00B63D3B">
        <w:rPr>
          <w:color w:val="0000FF"/>
        </w:rPr>
        <w:t>L'assemblée génér</w:t>
      </w:r>
      <w:r>
        <w:rPr>
          <w:color w:val="0000FF"/>
        </w:rPr>
        <w:t xml:space="preserve">ale ordinaire du </w:t>
      </w:r>
      <w:r w:rsidR="002D50E9">
        <w:rPr>
          <w:color w:val="0000FF"/>
        </w:rPr>
        <w:t>28 octo</w:t>
      </w:r>
      <w:r w:rsidR="007D42FE">
        <w:rPr>
          <w:color w:val="0000FF"/>
        </w:rPr>
        <w:t>bre</w:t>
      </w:r>
      <w:r w:rsidR="002D50E9">
        <w:rPr>
          <w:color w:val="0000FF"/>
        </w:rPr>
        <w:t xml:space="preserve"> 2014</w:t>
      </w:r>
      <w:r w:rsidRPr="00B63D3B">
        <w:rPr>
          <w:color w:val="0000FF"/>
        </w:rPr>
        <w:t xml:space="preserve"> approuve le ra</w:t>
      </w:r>
      <w:r>
        <w:rPr>
          <w:color w:val="0000FF"/>
        </w:rPr>
        <w:t>pport moral et donne quitus au b</w:t>
      </w:r>
      <w:r w:rsidRPr="00B63D3B">
        <w:rPr>
          <w:color w:val="0000FF"/>
        </w:rPr>
        <w:t>ureau.</w:t>
      </w:r>
    </w:p>
    <w:p w14:paraId="335A8932" w14:textId="77777777" w:rsidR="008774BD" w:rsidRPr="00B63D3B" w:rsidRDefault="008774BD" w:rsidP="008774BD">
      <w:pPr>
        <w:ind w:left="720"/>
        <w:rPr>
          <w:color w:val="0000FF"/>
        </w:rPr>
      </w:pPr>
    </w:p>
    <w:p w14:paraId="334E180F" w14:textId="688EF45D" w:rsidR="00DC2849" w:rsidRDefault="00DC2849" w:rsidP="00DC2849">
      <w:pPr>
        <w:numPr>
          <w:ilvl w:val="0"/>
          <w:numId w:val="19"/>
        </w:numPr>
        <w:rPr>
          <w:color w:val="0000FF"/>
        </w:rPr>
      </w:pPr>
      <w:r w:rsidRPr="00B63D3B">
        <w:rPr>
          <w:color w:val="0000FF"/>
        </w:rPr>
        <w:t>L'assemblée génér</w:t>
      </w:r>
      <w:r>
        <w:rPr>
          <w:color w:val="0000FF"/>
        </w:rPr>
        <w:t xml:space="preserve">ale ordinaire du </w:t>
      </w:r>
      <w:r w:rsidR="002D50E9">
        <w:rPr>
          <w:color w:val="0000FF"/>
        </w:rPr>
        <w:t>28 octobre 2014</w:t>
      </w:r>
      <w:r w:rsidRPr="00B63D3B">
        <w:rPr>
          <w:color w:val="0000FF"/>
        </w:rPr>
        <w:t xml:space="preserve"> approuve le rapport</w:t>
      </w:r>
      <w:r>
        <w:rPr>
          <w:color w:val="0000FF"/>
        </w:rPr>
        <w:t xml:space="preserve"> de gestion et donne quitus au b</w:t>
      </w:r>
      <w:r w:rsidRPr="00B63D3B">
        <w:rPr>
          <w:color w:val="0000FF"/>
        </w:rPr>
        <w:t>ureau.</w:t>
      </w:r>
    </w:p>
    <w:p w14:paraId="55FDC992" w14:textId="77777777" w:rsidR="008774BD" w:rsidRPr="00B63D3B" w:rsidRDefault="008774BD" w:rsidP="008774BD">
      <w:pPr>
        <w:rPr>
          <w:color w:val="0000FF"/>
        </w:rPr>
      </w:pPr>
    </w:p>
    <w:p w14:paraId="042AC2E1" w14:textId="5E4D08F7" w:rsidR="00DC2849" w:rsidRDefault="00DC2849" w:rsidP="00DC2849">
      <w:pPr>
        <w:numPr>
          <w:ilvl w:val="0"/>
          <w:numId w:val="19"/>
        </w:numPr>
        <w:rPr>
          <w:color w:val="0000FF"/>
        </w:rPr>
      </w:pPr>
      <w:r w:rsidRPr="00B63D3B">
        <w:rPr>
          <w:color w:val="0000FF"/>
        </w:rPr>
        <w:t>L'assemblée générale ordinaire du</w:t>
      </w:r>
      <w:r>
        <w:rPr>
          <w:color w:val="0000FF"/>
        </w:rPr>
        <w:t xml:space="preserve"> </w:t>
      </w:r>
      <w:r w:rsidR="002D50E9">
        <w:rPr>
          <w:color w:val="0000FF"/>
        </w:rPr>
        <w:t>28 octobre 2014</w:t>
      </w:r>
      <w:r w:rsidR="007D42FE">
        <w:rPr>
          <w:color w:val="0000FF"/>
        </w:rPr>
        <w:t xml:space="preserve"> fixe la cotisation 2013-2014</w:t>
      </w:r>
      <w:r w:rsidR="00923035">
        <w:rPr>
          <w:color w:val="0000FF"/>
        </w:rPr>
        <w:t xml:space="preserve"> à 16</w:t>
      </w:r>
      <w:r w:rsidR="00862F9B">
        <w:rPr>
          <w:color w:val="0000FF"/>
        </w:rPr>
        <w:t> € et à 0</w:t>
      </w:r>
      <w:r w:rsidRPr="00B63D3B">
        <w:rPr>
          <w:color w:val="0000FF"/>
        </w:rPr>
        <w:t xml:space="preserve"> € pour les membres polytechn</w:t>
      </w:r>
      <w:r w:rsidR="002D50E9">
        <w:rPr>
          <w:color w:val="0000FF"/>
        </w:rPr>
        <w:t>iciens issus des promotions 2011</w:t>
      </w:r>
      <w:r w:rsidRPr="00B63D3B">
        <w:rPr>
          <w:color w:val="0000FF"/>
        </w:rPr>
        <w:t xml:space="preserve"> et au-delà.</w:t>
      </w:r>
    </w:p>
    <w:p w14:paraId="7782E73C" w14:textId="77777777" w:rsidR="008774BD" w:rsidRPr="00B63D3B" w:rsidRDefault="008774BD" w:rsidP="008774BD">
      <w:pPr>
        <w:rPr>
          <w:color w:val="0000FF"/>
        </w:rPr>
      </w:pPr>
    </w:p>
    <w:p w14:paraId="73EDDD28" w14:textId="6B51CFEE" w:rsidR="00862F9B" w:rsidRDefault="00DC2849" w:rsidP="00862F9B">
      <w:pPr>
        <w:numPr>
          <w:ilvl w:val="0"/>
          <w:numId w:val="19"/>
        </w:numPr>
        <w:rPr>
          <w:color w:val="0000FF"/>
        </w:rPr>
      </w:pPr>
      <w:r w:rsidRPr="00B63D3B">
        <w:rPr>
          <w:color w:val="0000FF"/>
        </w:rPr>
        <w:t>L'assemblée génér</w:t>
      </w:r>
      <w:r>
        <w:rPr>
          <w:color w:val="0000FF"/>
        </w:rPr>
        <w:t xml:space="preserve">ale ordinaire du </w:t>
      </w:r>
      <w:r w:rsidR="002D50E9">
        <w:rPr>
          <w:color w:val="0000FF"/>
        </w:rPr>
        <w:t>28 octobre 2014</w:t>
      </w:r>
      <w:r w:rsidR="00862F9B">
        <w:rPr>
          <w:color w:val="0000FF"/>
        </w:rPr>
        <w:t xml:space="preserve"> </w:t>
      </w:r>
      <w:r w:rsidRPr="00B63D3B">
        <w:rPr>
          <w:color w:val="0000FF"/>
        </w:rPr>
        <w:t>approu</w:t>
      </w:r>
      <w:r w:rsidR="007D42FE">
        <w:rPr>
          <w:color w:val="0000FF"/>
        </w:rPr>
        <w:t>ve la proposition de budget 2013-2014</w:t>
      </w:r>
      <w:r w:rsidRPr="00B63D3B">
        <w:rPr>
          <w:color w:val="0000FF"/>
        </w:rPr>
        <w:t>.</w:t>
      </w:r>
    </w:p>
    <w:p w14:paraId="1D2A978D" w14:textId="77777777" w:rsidR="005014C6" w:rsidRDefault="005014C6" w:rsidP="005014C6">
      <w:pPr>
        <w:rPr>
          <w:color w:val="0000FF"/>
        </w:rPr>
      </w:pPr>
    </w:p>
    <w:p w14:paraId="0A7D2091" w14:textId="4C5DE32A" w:rsidR="005014C6" w:rsidRPr="00151FC1" w:rsidRDefault="005014C6" w:rsidP="005014C6">
      <w:pPr>
        <w:numPr>
          <w:ilvl w:val="0"/>
          <w:numId w:val="19"/>
        </w:numPr>
        <w:rPr>
          <w:color w:val="0000FF"/>
        </w:rPr>
      </w:pPr>
      <w:r>
        <w:rPr>
          <w:color w:val="0000FF"/>
        </w:rPr>
        <w:t xml:space="preserve">L’assemblée générale ordinaire du </w:t>
      </w:r>
      <w:r w:rsidR="002D50E9">
        <w:rPr>
          <w:color w:val="0000FF"/>
        </w:rPr>
        <w:t xml:space="preserve">28 octobre 2014 </w:t>
      </w:r>
      <w:r>
        <w:rPr>
          <w:color w:val="0000FF"/>
        </w:rPr>
        <w:t>prend</w:t>
      </w:r>
      <w:r w:rsidR="002D50E9">
        <w:rPr>
          <w:color w:val="0000FF"/>
        </w:rPr>
        <w:t xml:space="preserve"> acte du départ en cours d’exercice de 2 membres du bureau, du remplacement intervenu en cours d’exercice du trésorier</w:t>
      </w:r>
      <w:r w:rsidR="00923035">
        <w:rPr>
          <w:color w:val="0000FF"/>
        </w:rPr>
        <w:t xml:space="preserve"> (décision du bureau du 2 octobre)</w:t>
      </w:r>
      <w:r w:rsidR="002D50E9">
        <w:rPr>
          <w:color w:val="0000FF"/>
        </w:rPr>
        <w:t xml:space="preserve">, et confirme les membres du </w:t>
      </w:r>
      <w:r w:rsidR="005675F7">
        <w:rPr>
          <w:color w:val="0000FF"/>
        </w:rPr>
        <w:t>bureau</w:t>
      </w:r>
      <w:r w:rsidR="006C495E">
        <w:rPr>
          <w:color w:val="0000FF"/>
        </w:rPr>
        <w:t xml:space="preserve"> ainsi modifi</w:t>
      </w:r>
      <w:r w:rsidR="002D50E9">
        <w:rPr>
          <w:color w:val="0000FF"/>
        </w:rPr>
        <w:t>é</w:t>
      </w:r>
      <w:r w:rsidR="005675F7">
        <w:rPr>
          <w:color w:val="0000FF"/>
        </w:rPr>
        <w:t> :</w:t>
      </w:r>
    </w:p>
    <w:p w14:paraId="385E089C" w14:textId="032EADAB" w:rsidR="005014C6" w:rsidRDefault="005014C6" w:rsidP="005014C6">
      <w:pPr>
        <w:numPr>
          <w:ilvl w:val="1"/>
          <w:numId w:val="19"/>
        </w:numPr>
        <w:rPr>
          <w:color w:val="0000FF"/>
        </w:rPr>
      </w:pPr>
      <w:r>
        <w:rPr>
          <w:color w:val="0000FF"/>
        </w:rPr>
        <w:t>Xx</w:t>
      </w:r>
      <w:r w:rsidR="005675F7">
        <w:rPr>
          <w:color w:val="0000FF"/>
        </w:rPr>
        <w:t xml:space="preserve"> : </w:t>
      </w:r>
      <w:r w:rsidR="00DA3E14">
        <w:rPr>
          <w:color w:val="0000FF"/>
        </w:rPr>
        <w:t>Président : Dominique de Robillard</w:t>
      </w:r>
    </w:p>
    <w:p w14:paraId="0DCE1AF7" w14:textId="4E649B86" w:rsidR="005014C6" w:rsidRDefault="005014C6" w:rsidP="005014C6">
      <w:pPr>
        <w:numPr>
          <w:ilvl w:val="1"/>
          <w:numId w:val="19"/>
        </w:numPr>
        <w:rPr>
          <w:color w:val="0000FF"/>
        </w:rPr>
      </w:pPr>
      <w:proofErr w:type="spellStart"/>
      <w:r>
        <w:rPr>
          <w:color w:val="0000FF"/>
        </w:rPr>
        <w:t>Xy</w:t>
      </w:r>
      <w:proofErr w:type="spellEnd"/>
      <w:r w:rsidR="005675F7">
        <w:rPr>
          <w:color w:val="0000FF"/>
        </w:rPr>
        <w:t> :</w:t>
      </w:r>
      <w:r w:rsidR="00924EB9">
        <w:rPr>
          <w:color w:val="0000FF"/>
        </w:rPr>
        <w:t xml:space="preserve"> Vice-Président</w:t>
      </w:r>
      <w:r w:rsidR="00DA3E14">
        <w:rPr>
          <w:color w:val="0000FF"/>
        </w:rPr>
        <w:t xml:space="preserve"> : </w:t>
      </w:r>
      <w:proofErr w:type="spellStart"/>
      <w:r w:rsidR="00924EB9">
        <w:rPr>
          <w:color w:val="0000FF"/>
        </w:rPr>
        <w:t>Jerome</w:t>
      </w:r>
      <w:proofErr w:type="spellEnd"/>
      <w:r w:rsidR="00924EB9">
        <w:rPr>
          <w:color w:val="0000FF"/>
        </w:rPr>
        <w:t xml:space="preserve"> </w:t>
      </w:r>
      <w:proofErr w:type="spellStart"/>
      <w:r w:rsidR="00924EB9">
        <w:rPr>
          <w:color w:val="0000FF"/>
        </w:rPr>
        <w:t>Stubler</w:t>
      </w:r>
      <w:proofErr w:type="spellEnd"/>
    </w:p>
    <w:p w14:paraId="7763B684" w14:textId="04AF416B" w:rsidR="005014C6" w:rsidRDefault="005014C6" w:rsidP="005014C6">
      <w:pPr>
        <w:numPr>
          <w:ilvl w:val="1"/>
          <w:numId w:val="19"/>
        </w:numPr>
        <w:rPr>
          <w:color w:val="0000FF"/>
        </w:rPr>
      </w:pPr>
      <w:proofErr w:type="spellStart"/>
      <w:r>
        <w:rPr>
          <w:color w:val="0000FF"/>
        </w:rPr>
        <w:t>Xz</w:t>
      </w:r>
      <w:proofErr w:type="spellEnd"/>
      <w:r w:rsidR="005675F7">
        <w:rPr>
          <w:color w:val="0000FF"/>
        </w:rPr>
        <w:t> :</w:t>
      </w:r>
      <w:r w:rsidR="00DA3E14">
        <w:rPr>
          <w:color w:val="0000FF"/>
        </w:rPr>
        <w:t xml:space="preserve"> Vice-Président : </w:t>
      </w:r>
      <w:r w:rsidR="00924EB9">
        <w:rPr>
          <w:color w:val="0000FF"/>
        </w:rPr>
        <w:t>à pourvoir</w:t>
      </w:r>
    </w:p>
    <w:p w14:paraId="0E3B263A" w14:textId="287B176E" w:rsidR="005675F7" w:rsidRDefault="005675F7" w:rsidP="005675F7">
      <w:pPr>
        <w:numPr>
          <w:ilvl w:val="1"/>
          <w:numId w:val="19"/>
        </w:numPr>
        <w:rPr>
          <w:color w:val="0000FF"/>
        </w:rPr>
      </w:pPr>
      <w:proofErr w:type="spellStart"/>
      <w:r>
        <w:rPr>
          <w:color w:val="0000FF"/>
        </w:rPr>
        <w:t>Xt</w:t>
      </w:r>
      <w:proofErr w:type="spellEnd"/>
      <w:r>
        <w:rPr>
          <w:color w:val="0000FF"/>
        </w:rPr>
        <w:t> :</w:t>
      </w:r>
      <w:r w:rsidR="00DA3E14">
        <w:rPr>
          <w:color w:val="0000FF"/>
        </w:rPr>
        <w:t xml:space="preserve"> Secrétaire : Hervé Grandjean </w:t>
      </w:r>
    </w:p>
    <w:p w14:paraId="2B44203C" w14:textId="213CBD0E" w:rsidR="005675F7" w:rsidRDefault="005675F7" w:rsidP="005675F7">
      <w:pPr>
        <w:numPr>
          <w:ilvl w:val="1"/>
          <w:numId w:val="19"/>
        </w:numPr>
        <w:rPr>
          <w:color w:val="0000FF"/>
        </w:rPr>
      </w:pPr>
      <w:r>
        <w:rPr>
          <w:color w:val="0000FF"/>
        </w:rPr>
        <w:t>Xu :</w:t>
      </w:r>
      <w:r w:rsidR="00DA3E14">
        <w:rPr>
          <w:color w:val="0000FF"/>
        </w:rPr>
        <w:t xml:space="preserve"> Trésorier : </w:t>
      </w:r>
      <w:r w:rsidR="002D50E9">
        <w:rPr>
          <w:color w:val="0000FF"/>
        </w:rPr>
        <w:t xml:space="preserve">Philippe </w:t>
      </w:r>
      <w:proofErr w:type="spellStart"/>
      <w:r w:rsidR="002D50E9">
        <w:rPr>
          <w:color w:val="0000FF"/>
        </w:rPr>
        <w:t>Charlet</w:t>
      </w:r>
      <w:proofErr w:type="spellEnd"/>
      <w:r w:rsidR="002D50E9">
        <w:rPr>
          <w:color w:val="0000FF"/>
        </w:rPr>
        <w:t xml:space="preserve"> remplace Laurent </w:t>
      </w:r>
      <w:proofErr w:type="spellStart"/>
      <w:r w:rsidR="002D50E9">
        <w:rPr>
          <w:color w:val="0000FF"/>
        </w:rPr>
        <w:t>Dalimier</w:t>
      </w:r>
      <w:proofErr w:type="spellEnd"/>
    </w:p>
    <w:p w14:paraId="6F9555FE" w14:textId="1EE0F35E" w:rsidR="005675F7" w:rsidRDefault="005675F7" w:rsidP="005675F7">
      <w:pPr>
        <w:numPr>
          <w:ilvl w:val="1"/>
          <w:numId w:val="19"/>
        </w:numPr>
        <w:rPr>
          <w:color w:val="0000FF"/>
        </w:rPr>
      </w:pPr>
      <w:r>
        <w:rPr>
          <w:color w:val="0000FF"/>
        </w:rPr>
        <w:t>Xv :</w:t>
      </w:r>
      <w:r w:rsidR="00DA3E14">
        <w:rPr>
          <w:color w:val="0000FF"/>
        </w:rPr>
        <w:t xml:space="preserve"> Webmestre : Antoine </w:t>
      </w:r>
      <w:proofErr w:type="spellStart"/>
      <w:r w:rsidR="00DA3E14">
        <w:rPr>
          <w:color w:val="0000FF"/>
        </w:rPr>
        <w:t>Caillaud</w:t>
      </w:r>
      <w:proofErr w:type="spellEnd"/>
    </w:p>
    <w:p w14:paraId="372F535C" w14:textId="4EB4DCA7" w:rsidR="00DC2849" w:rsidRPr="006C495E" w:rsidRDefault="005675F7" w:rsidP="006C495E">
      <w:pPr>
        <w:numPr>
          <w:ilvl w:val="1"/>
          <w:numId w:val="19"/>
        </w:numPr>
        <w:rPr>
          <w:color w:val="0000FF"/>
        </w:rPr>
      </w:pPr>
      <w:r>
        <w:rPr>
          <w:color w:val="0000FF"/>
        </w:rPr>
        <w:t>En appui du bureau</w:t>
      </w:r>
      <w:r w:rsidR="002D50E9">
        <w:rPr>
          <w:color w:val="0000FF"/>
        </w:rPr>
        <w:t> : Mathilde Leclercq</w:t>
      </w:r>
      <w:r w:rsidR="00B248AA">
        <w:rPr>
          <w:color w:val="0000FF"/>
        </w:rPr>
        <w:t xml:space="preserve"> (lettre d’X Mer)</w:t>
      </w:r>
      <w:r w:rsidR="00DA3E14">
        <w:rPr>
          <w:color w:val="0000FF"/>
        </w:rPr>
        <w:t xml:space="preserve">, </w:t>
      </w:r>
      <w:r w:rsidR="002D50E9">
        <w:rPr>
          <w:color w:val="0000FF"/>
        </w:rPr>
        <w:t>Geoffroy d’</w:t>
      </w:r>
      <w:proofErr w:type="spellStart"/>
      <w:r w:rsidR="002D50E9">
        <w:rPr>
          <w:color w:val="0000FF"/>
        </w:rPr>
        <w:t>Autichamp</w:t>
      </w:r>
      <w:proofErr w:type="spellEnd"/>
      <w:r w:rsidR="00B248AA">
        <w:rPr>
          <w:color w:val="0000FF"/>
        </w:rPr>
        <w:t xml:space="preserve"> (relations avec les élèves) </w:t>
      </w:r>
      <w:r w:rsidR="00DA3E14">
        <w:rPr>
          <w:color w:val="0000FF"/>
        </w:rPr>
        <w:t>…</w:t>
      </w:r>
    </w:p>
    <w:sectPr w:rsidR="00DC2849" w:rsidRPr="006C495E" w:rsidSect="00DC2849">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DD6F" w14:textId="77777777" w:rsidR="00244B1C" w:rsidRDefault="00244B1C">
      <w:r>
        <w:separator/>
      </w:r>
    </w:p>
  </w:endnote>
  <w:endnote w:type="continuationSeparator" w:id="0">
    <w:p w14:paraId="372F0333" w14:textId="77777777" w:rsidR="00244B1C" w:rsidRDefault="0024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A6A8" w14:textId="77777777" w:rsidR="00244B1C" w:rsidRDefault="00244B1C" w:rsidP="00DC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A45FF5" w14:textId="77777777" w:rsidR="00244B1C" w:rsidRDefault="00244B1C" w:rsidP="00DC284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0AF0" w14:textId="77777777" w:rsidR="00244B1C" w:rsidRPr="0051209E" w:rsidRDefault="00244B1C" w:rsidP="00DC2849">
    <w:pPr>
      <w:pStyle w:val="Pieddepage"/>
      <w:framePr w:wrap="around" w:vAnchor="text" w:hAnchor="margin" w:xAlign="right" w:y="1"/>
      <w:rPr>
        <w:rStyle w:val="Numrodepage"/>
        <w:color w:val="0000FF"/>
      </w:rPr>
    </w:pPr>
    <w:r w:rsidRPr="0051209E">
      <w:rPr>
        <w:rStyle w:val="Numrodepage"/>
        <w:color w:val="0000FF"/>
      </w:rPr>
      <w:fldChar w:fldCharType="begin"/>
    </w:r>
    <w:r>
      <w:rPr>
        <w:rStyle w:val="Numrodepage"/>
        <w:color w:val="0000FF"/>
      </w:rPr>
      <w:instrText>PAGE</w:instrText>
    </w:r>
    <w:r w:rsidRPr="0051209E">
      <w:rPr>
        <w:rStyle w:val="Numrodepage"/>
        <w:color w:val="0000FF"/>
      </w:rPr>
      <w:instrText xml:space="preserve">  </w:instrText>
    </w:r>
    <w:r w:rsidRPr="0051209E">
      <w:rPr>
        <w:rStyle w:val="Numrodepage"/>
        <w:color w:val="0000FF"/>
      </w:rPr>
      <w:fldChar w:fldCharType="separate"/>
    </w:r>
    <w:r w:rsidR="00477324">
      <w:rPr>
        <w:rStyle w:val="Numrodepage"/>
        <w:noProof/>
        <w:color w:val="0000FF"/>
      </w:rPr>
      <w:t>7</w:t>
    </w:r>
    <w:r w:rsidRPr="0051209E">
      <w:rPr>
        <w:rStyle w:val="Numrodepage"/>
        <w:color w:val="0000FF"/>
      </w:rPr>
      <w:fldChar w:fldCharType="end"/>
    </w:r>
    <w:r w:rsidRPr="0051209E">
      <w:rPr>
        <w:rStyle w:val="Numrodepage"/>
        <w:color w:val="0000FF"/>
      </w:rPr>
      <w:t>/</w:t>
    </w:r>
    <w:r w:rsidRPr="0051209E">
      <w:rPr>
        <w:rStyle w:val="Numrodepage"/>
        <w:color w:val="0000FF"/>
      </w:rPr>
      <w:fldChar w:fldCharType="begin"/>
    </w:r>
    <w:r w:rsidRPr="0051209E">
      <w:rPr>
        <w:rStyle w:val="Numrodepage"/>
        <w:color w:val="0000FF"/>
      </w:rPr>
      <w:instrText xml:space="preserve"> </w:instrText>
    </w:r>
    <w:r>
      <w:rPr>
        <w:rStyle w:val="Numrodepage"/>
        <w:color w:val="0000FF"/>
      </w:rPr>
      <w:instrText>NUMPAGES</w:instrText>
    </w:r>
    <w:r w:rsidRPr="0051209E">
      <w:rPr>
        <w:rStyle w:val="Numrodepage"/>
        <w:color w:val="0000FF"/>
      </w:rPr>
      <w:instrText xml:space="preserve"> </w:instrText>
    </w:r>
    <w:r w:rsidRPr="0051209E">
      <w:rPr>
        <w:rStyle w:val="Numrodepage"/>
        <w:color w:val="0000FF"/>
      </w:rPr>
      <w:fldChar w:fldCharType="separate"/>
    </w:r>
    <w:r w:rsidR="00477324">
      <w:rPr>
        <w:rStyle w:val="Numrodepage"/>
        <w:noProof/>
        <w:color w:val="0000FF"/>
      </w:rPr>
      <w:t>12</w:t>
    </w:r>
    <w:r w:rsidRPr="0051209E">
      <w:rPr>
        <w:rStyle w:val="Numrodepage"/>
        <w:color w:val="0000FF"/>
      </w:rPr>
      <w:fldChar w:fldCharType="end"/>
    </w:r>
  </w:p>
  <w:p w14:paraId="01A239B6" w14:textId="519C5789" w:rsidR="00244B1C" w:rsidRPr="0051209E" w:rsidRDefault="00244B1C" w:rsidP="00DC2849">
    <w:pPr>
      <w:pStyle w:val="Pieddepage"/>
      <w:ind w:right="360"/>
      <w:jc w:val="center"/>
      <w:rPr>
        <w:color w:val="0000FF"/>
      </w:rPr>
    </w:pPr>
    <w:r w:rsidRPr="0051209E">
      <w:rPr>
        <w:color w:val="0000FF"/>
      </w:rPr>
      <w:t>Assemblée Généra</w:t>
    </w:r>
    <w:r>
      <w:rPr>
        <w:color w:val="0000FF"/>
      </w:rPr>
      <w:t>le Ordinaire du 28 octobre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3FB4" w14:textId="1BC13F2A" w:rsidR="00244B1C" w:rsidRPr="0051209E" w:rsidRDefault="00244B1C" w:rsidP="00DC2849">
    <w:pPr>
      <w:pStyle w:val="Pieddepage"/>
      <w:ind w:right="360"/>
      <w:jc w:val="center"/>
      <w:rPr>
        <w:color w:val="0000FF"/>
      </w:rPr>
    </w:pPr>
    <w:r w:rsidRPr="0051209E">
      <w:rPr>
        <w:color w:val="0000FF"/>
      </w:rPr>
      <w:t>Assemblée Généra</w:t>
    </w:r>
    <w:r>
      <w:rPr>
        <w:color w:val="0000FF"/>
      </w:rPr>
      <w:t>le Ordinaire du 28 octobre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A042" w14:textId="77777777" w:rsidR="00244B1C" w:rsidRDefault="00244B1C">
      <w:r>
        <w:separator/>
      </w:r>
    </w:p>
  </w:footnote>
  <w:footnote w:type="continuationSeparator" w:id="0">
    <w:p w14:paraId="75F88FA9" w14:textId="77777777" w:rsidR="00244B1C" w:rsidRDefault="00244B1C">
      <w:r>
        <w:continuationSeparator/>
      </w:r>
    </w:p>
  </w:footnote>
  <w:footnote w:id="1">
    <w:p w14:paraId="0C6EE80E" w14:textId="77777777" w:rsidR="00244B1C" w:rsidRDefault="00244B1C">
      <w:pPr>
        <w:pStyle w:val="Notedebasdepage"/>
      </w:pPr>
      <w:r w:rsidRPr="001466F1">
        <w:rPr>
          <w:rStyle w:val="Marquenotebasdepage"/>
          <w:color w:val="0000FF"/>
        </w:rPr>
        <w:footnoteRef/>
      </w:r>
      <w:r w:rsidRPr="0051209E">
        <w:rPr>
          <w:color w:val="0000FF"/>
        </w:rPr>
        <w:t xml:space="preserve"> N.B. : un formulaire de POUVOIR </w:t>
      </w:r>
      <w:r>
        <w:rPr>
          <w:color w:val="0000FF"/>
        </w:rPr>
        <w:t xml:space="preserve">est disponible </w:t>
      </w:r>
      <w:r w:rsidRPr="0051209E">
        <w:rPr>
          <w:color w:val="0000FF"/>
        </w:rPr>
        <w:t>p</w:t>
      </w:r>
      <w:r>
        <w:rPr>
          <w:color w:val="0000FF"/>
        </w:rPr>
        <w:t>our voter à distance</w:t>
      </w:r>
    </w:p>
  </w:footnote>
  <w:footnote w:id="2">
    <w:p w14:paraId="78594282" w14:textId="77777777" w:rsidR="00244B1C" w:rsidRPr="00CB0E5D" w:rsidRDefault="00244B1C" w:rsidP="00137F5E">
      <w:pPr>
        <w:pStyle w:val="Notedebasdepage"/>
        <w:rPr>
          <w:color w:val="0000FF"/>
        </w:rPr>
      </w:pPr>
      <w:r w:rsidRPr="00CB0E5D">
        <w:rPr>
          <w:rStyle w:val="Marquenotebasdepage"/>
          <w:color w:val="0000FF"/>
        </w:rPr>
        <w:footnoteRef/>
      </w:r>
      <w:r w:rsidRPr="00CB0E5D">
        <w:rPr>
          <w:color w:val="0000FF"/>
        </w:rPr>
        <w:t xml:space="preserve"> </w:t>
      </w:r>
      <w:r>
        <w:rPr>
          <w:color w:val="0000FF"/>
        </w:rPr>
        <w:t xml:space="preserve">Forum Bleu Marine, nouvelle formule pour le </w:t>
      </w:r>
      <w:r w:rsidRPr="00CB0E5D">
        <w:rPr>
          <w:color w:val="0000FF"/>
        </w:rPr>
        <w:t>CLIAMA : Comité de Liaison et d'Information des Associations de la Marine</w:t>
      </w:r>
    </w:p>
  </w:footnote>
  <w:footnote w:id="3">
    <w:p w14:paraId="135978CE" w14:textId="77777777" w:rsidR="00244B1C" w:rsidRPr="00CB0E5D" w:rsidRDefault="00244B1C" w:rsidP="00137F5E">
      <w:pPr>
        <w:pStyle w:val="Notedebasdepage"/>
        <w:rPr>
          <w:color w:val="0000FF"/>
        </w:rPr>
      </w:pPr>
      <w:r w:rsidRPr="00CB0E5D">
        <w:rPr>
          <w:rStyle w:val="Marquenotebasdepage"/>
          <w:color w:val="0000FF"/>
        </w:rPr>
        <w:footnoteRef/>
      </w:r>
      <w:r w:rsidRPr="00CB0E5D">
        <w:rPr>
          <w:color w:val="0000FF"/>
        </w:rPr>
        <w:t xml:space="preserve"> CESM : Centre d'Enseignement Supérieur de la Marine</w:t>
      </w:r>
    </w:p>
  </w:footnote>
  <w:footnote w:id="4">
    <w:p w14:paraId="6A7C28D0" w14:textId="483A2622" w:rsidR="00244B1C" w:rsidRDefault="00244B1C" w:rsidP="00137F5E">
      <w:pPr>
        <w:pStyle w:val="Notedebasdepage"/>
      </w:pPr>
      <w:r>
        <w:rPr>
          <w:rStyle w:val="Marquenotebasdepage"/>
        </w:rPr>
        <w:footnoteRef/>
      </w:r>
      <w:r>
        <w:t xml:space="preserve"> </w:t>
      </w:r>
      <w:hyperlink r:id="rId1" w:history="1">
        <w:r w:rsidRPr="00087FBA">
          <w:rPr>
            <w:rStyle w:val="Lienhypertexte"/>
          </w:rPr>
          <w:t>http://www.clubsupmer.org</w:t>
        </w:r>
      </w:hyperlink>
    </w:p>
    <w:p w14:paraId="30748B8F" w14:textId="77777777" w:rsidR="00244B1C" w:rsidRDefault="00244B1C" w:rsidP="00137F5E">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FE79" w14:textId="77777777" w:rsidR="00244B1C" w:rsidRDefault="00244B1C" w:rsidP="00DC2849">
    <w:pPr>
      <w:pStyle w:val="En-tte"/>
      <w:jc w:val="center"/>
      <w:rPr>
        <w:b/>
        <w:bCs/>
        <w:color w:val="000080"/>
        <w:sz w:val="20"/>
      </w:rPr>
    </w:pPr>
    <w:r>
      <w:rPr>
        <w:b/>
        <w:bCs/>
        <w:noProof/>
        <w:color w:val="000080"/>
        <w:sz w:val="36"/>
      </w:rPr>
      <w:drawing>
        <wp:inline distT="0" distB="0" distL="0" distR="0" wp14:anchorId="1A7851FE" wp14:editId="14EE2E0E">
          <wp:extent cx="974725" cy="621030"/>
          <wp:effectExtent l="0" t="0" r="0" b="0"/>
          <wp:docPr id="2" name="Image 2" descr="Logo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6210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B653" w14:textId="77777777" w:rsidR="00244B1C" w:rsidRDefault="00244B1C" w:rsidP="00DC2849">
    <w:pPr>
      <w:pStyle w:val="En-tte"/>
      <w:jc w:val="center"/>
    </w:pPr>
    <w:r>
      <w:rPr>
        <w:b/>
        <w:bCs/>
        <w:noProof/>
        <w:color w:val="3366FF"/>
        <w:sz w:val="36"/>
      </w:rPr>
      <w:drawing>
        <wp:inline distT="0" distB="0" distL="0" distR="0" wp14:anchorId="10698C15" wp14:editId="3C2FAF8F">
          <wp:extent cx="2136140" cy="1361440"/>
          <wp:effectExtent l="0" t="0" r="0" b="10160"/>
          <wp:docPr id="1" name="Image 1" descr="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361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E03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F9E43922"/>
    <w:lvl w:ilvl="0">
      <w:start w:val="1"/>
      <w:numFmt w:val="decimal"/>
      <w:pStyle w:val="Listenumros3"/>
      <w:lvlText w:val="%1."/>
      <w:lvlJc w:val="left"/>
      <w:pPr>
        <w:tabs>
          <w:tab w:val="num" w:pos="926"/>
        </w:tabs>
        <w:ind w:left="926" w:hanging="360"/>
      </w:pPr>
    </w:lvl>
  </w:abstractNum>
  <w:abstractNum w:abstractNumId="2">
    <w:nsid w:val="FFFFFF7F"/>
    <w:multiLevelType w:val="singleLevel"/>
    <w:tmpl w:val="046A9394"/>
    <w:lvl w:ilvl="0">
      <w:start w:val="1"/>
      <w:numFmt w:val="decimal"/>
      <w:pStyle w:val="Listenumros2"/>
      <w:lvlText w:val="%1."/>
      <w:lvlJc w:val="left"/>
      <w:pPr>
        <w:tabs>
          <w:tab w:val="num" w:pos="643"/>
        </w:tabs>
        <w:ind w:left="643" w:hanging="360"/>
      </w:pPr>
    </w:lvl>
  </w:abstractNum>
  <w:abstractNum w:abstractNumId="3">
    <w:nsid w:val="FFFFFF80"/>
    <w:multiLevelType w:val="singleLevel"/>
    <w:tmpl w:val="40765002"/>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2"/>
    <w:multiLevelType w:val="singleLevel"/>
    <w:tmpl w:val="367234F6"/>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FFFFFF83"/>
    <w:multiLevelType w:val="singleLevel"/>
    <w:tmpl w:val="73CCBA5A"/>
    <w:lvl w:ilvl="0">
      <w:start w:val="1"/>
      <w:numFmt w:val="bullet"/>
      <w:pStyle w:val="Listepuces2"/>
      <w:lvlText w:val=""/>
      <w:lvlJc w:val="left"/>
      <w:pPr>
        <w:tabs>
          <w:tab w:val="num" w:pos="643"/>
        </w:tabs>
        <w:ind w:left="643" w:hanging="360"/>
      </w:pPr>
      <w:rPr>
        <w:rFonts w:ascii="Symbol" w:hAnsi="Symbol" w:hint="default"/>
      </w:rPr>
    </w:lvl>
  </w:abstractNum>
  <w:abstractNum w:abstractNumId="6">
    <w:nsid w:val="FFFFFF88"/>
    <w:multiLevelType w:val="singleLevel"/>
    <w:tmpl w:val="DE285332"/>
    <w:lvl w:ilvl="0">
      <w:start w:val="1"/>
      <w:numFmt w:val="decimal"/>
      <w:pStyle w:val="Listenumros"/>
      <w:lvlText w:val="%1."/>
      <w:lvlJc w:val="left"/>
      <w:pPr>
        <w:tabs>
          <w:tab w:val="num" w:pos="360"/>
        </w:tabs>
        <w:ind w:left="360" w:hanging="360"/>
      </w:pPr>
    </w:lvl>
  </w:abstractNum>
  <w:abstractNum w:abstractNumId="7">
    <w:nsid w:val="FFFFFF89"/>
    <w:multiLevelType w:val="singleLevel"/>
    <w:tmpl w:val="AF968A56"/>
    <w:lvl w:ilvl="0">
      <w:start w:val="1"/>
      <w:numFmt w:val="bullet"/>
      <w:pStyle w:val="Listepuces"/>
      <w:lvlText w:val=""/>
      <w:lvlJc w:val="left"/>
      <w:pPr>
        <w:tabs>
          <w:tab w:val="num" w:pos="360"/>
        </w:tabs>
        <w:ind w:left="360" w:hanging="360"/>
      </w:pPr>
      <w:rPr>
        <w:rFonts w:ascii="Symbol" w:hAnsi="Symbol" w:hint="default"/>
      </w:rPr>
    </w:lvl>
  </w:abstractNum>
  <w:abstractNum w:abstractNumId="8">
    <w:nsid w:val="042A75CA"/>
    <w:multiLevelType w:val="hybridMultilevel"/>
    <w:tmpl w:val="453A48F8"/>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4E910D7"/>
    <w:multiLevelType w:val="hybridMultilevel"/>
    <w:tmpl w:val="934C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61304D"/>
    <w:multiLevelType w:val="hybridMultilevel"/>
    <w:tmpl w:val="7608B672"/>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CB2F9E"/>
    <w:multiLevelType w:val="hybridMultilevel"/>
    <w:tmpl w:val="F93C1E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7100CC"/>
    <w:multiLevelType w:val="hybridMultilevel"/>
    <w:tmpl w:val="46EC23E4"/>
    <w:lvl w:ilvl="0" w:tplc="02DC12B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323482C"/>
    <w:multiLevelType w:val="hybridMultilevel"/>
    <w:tmpl w:val="2C50494E"/>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521478B"/>
    <w:multiLevelType w:val="hybridMultilevel"/>
    <w:tmpl w:val="B6D0FB3E"/>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7611175"/>
    <w:multiLevelType w:val="hybridMultilevel"/>
    <w:tmpl w:val="D43819DE"/>
    <w:lvl w:ilvl="0" w:tplc="4142F572">
      <w:start w:val="1"/>
      <w:numFmt w:val="bullet"/>
      <w:lvlText w:val="-"/>
      <w:lvlJc w:val="left"/>
      <w:pPr>
        <w:tabs>
          <w:tab w:val="num" w:pos="720"/>
        </w:tabs>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86D5547"/>
    <w:multiLevelType w:val="hybridMultilevel"/>
    <w:tmpl w:val="963E6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935735"/>
    <w:multiLevelType w:val="hybridMultilevel"/>
    <w:tmpl w:val="B2841436"/>
    <w:lvl w:ilvl="0" w:tplc="42B8D8D4">
      <w:start w:val="1"/>
      <w:numFmt w:val="bullet"/>
      <w:lvlText w:val=""/>
      <w:lvlJc w:val="left"/>
      <w:pPr>
        <w:tabs>
          <w:tab w:val="num" w:pos="851"/>
        </w:tabs>
        <w:ind w:left="757" w:hanging="397"/>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EB3CE1"/>
    <w:multiLevelType w:val="hybridMultilevel"/>
    <w:tmpl w:val="5DA89198"/>
    <w:lvl w:ilvl="0" w:tplc="F8DE0594">
      <w:start w:val="4"/>
      <w:numFmt w:val="bullet"/>
      <w:lvlText w:val="-"/>
      <w:lvlJc w:val="left"/>
      <w:pPr>
        <w:ind w:left="1065" w:hanging="360"/>
      </w:pPr>
      <w:rPr>
        <w:rFonts w:ascii="Tahoma" w:eastAsia="Times New Roman" w:hAnsi="Tahoma" w:cs="Webdings" w:hint="default"/>
      </w:rPr>
    </w:lvl>
    <w:lvl w:ilvl="1" w:tplc="040C0003" w:tentative="1">
      <w:start w:val="1"/>
      <w:numFmt w:val="bullet"/>
      <w:lvlText w:val="o"/>
      <w:lvlJc w:val="left"/>
      <w:pPr>
        <w:ind w:left="1785" w:hanging="360"/>
      </w:pPr>
      <w:rPr>
        <w:rFonts w:ascii="Courier New" w:hAnsi="Courier New" w:cs="Webding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Webdings"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Webdings"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34531B00"/>
    <w:multiLevelType w:val="hybridMultilevel"/>
    <w:tmpl w:val="24D2E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850924"/>
    <w:multiLevelType w:val="multilevel"/>
    <w:tmpl w:val="61D46390"/>
    <w:lvl w:ilvl="0">
      <w:start w:val="1"/>
      <w:numFmt w:val="bullet"/>
      <w:lvlText w:val=""/>
      <w:lvlJc w:val="left"/>
      <w:pPr>
        <w:tabs>
          <w:tab w:val="num" w:pos="1361"/>
        </w:tabs>
        <w:ind w:left="1701" w:hanging="340"/>
      </w:pPr>
      <w:rPr>
        <w:rFonts w:ascii="Webdings" w:hAnsi="Webdings"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4C0867"/>
    <w:multiLevelType w:val="hybridMultilevel"/>
    <w:tmpl w:val="1E864F26"/>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5D2ACD"/>
    <w:multiLevelType w:val="hybridMultilevel"/>
    <w:tmpl w:val="8BACAAD2"/>
    <w:lvl w:ilvl="0" w:tplc="E0FCC4AC">
      <w:start w:val="1"/>
      <w:numFmt w:val="bullet"/>
      <w:lvlText w:val=""/>
      <w:lvlJc w:val="left"/>
      <w:pPr>
        <w:tabs>
          <w:tab w:val="num" w:pos="567"/>
        </w:tabs>
        <w:ind w:left="567" w:hanging="2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F044A0"/>
    <w:multiLevelType w:val="hybridMultilevel"/>
    <w:tmpl w:val="E402A8D4"/>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D31C70"/>
    <w:multiLevelType w:val="multilevel"/>
    <w:tmpl w:val="CFF439DE"/>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B9A1B2A"/>
    <w:multiLevelType w:val="hybridMultilevel"/>
    <w:tmpl w:val="A5B6CB2A"/>
    <w:lvl w:ilvl="0" w:tplc="7F5460F8">
      <w:start w:val="1"/>
      <w:numFmt w:val="bullet"/>
      <w:lvlText w:val="–"/>
      <w:lvlJc w:val="left"/>
      <w:pPr>
        <w:tabs>
          <w:tab w:val="num" w:pos="720"/>
        </w:tabs>
        <w:ind w:left="720" w:hanging="360"/>
      </w:pPr>
      <w:rPr>
        <w:rFonts w:ascii="Arial" w:hAnsi="Arial" w:hint="default"/>
      </w:rPr>
    </w:lvl>
    <w:lvl w:ilvl="1" w:tplc="9006DD82">
      <w:start w:val="1"/>
      <w:numFmt w:val="bullet"/>
      <w:lvlText w:val="–"/>
      <w:lvlJc w:val="left"/>
      <w:pPr>
        <w:tabs>
          <w:tab w:val="num" w:pos="1440"/>
        </w:tabs>
        <w:ind w:left="1440" w:hanging="360"/>
      </w:pPr>
      <w:rPr>
        <w:rFonts w:ascii="Arial" w:hAnsi="Arial" w:hint="default"/>
      </w:rPr>
    </w:lvl>
    <w:lvl w:ilvl="2" w:tplc="4E602848" w:tentative="1">
      <w:start w:val="1"/>
      <w:numFmt w:val="bullet"/>
      <w:lvlText w:val="–"/>
      <w:lvlJc w:val="left"/>
      <w:pPr>
        <w:tabs>
          <w:tab w:val="num" w:pos="2160"/>
        </w:tabs>
        <w:ind w:left="2160" w:hanging="360"/>
      </w:pPr>
      <w:rPr>
        <w:rFonts w:ascii="Arial" w:hAnsi="Arial" w:hint="default"/>
      </w:rPr>
    </w:lvl>
    <w:lvl w:ilvl="3" w:tplc="DA102210" w:tentative="1">
      <w:start w:val="1"/>
      <w:numFmt w:val="bullet"/>
      <w:lvlText w:val="–"/>
      <w:lvlJc w:val="left"/>
      <w:pPr>
        <w:tabs>
          <w:tab w:val="num" w:pos="2880"/>
        </w:tabs>
        <w:ind w:left="2880" w:hanging="360"/>
      </w:pPr>
      <w:rPr>
        <w:rFonts w:ascii="Arial" w:hAnsi="Arial" w:hint="default"/>
      </w:rPr>
    </w:lvl>
    <w:lvl w:ilvl="4" w:tplc="3EA22BBE" w:tentative="1">
      <w:start w:val="1"/>
      <w:numFmt w:val="bullet"/>
      <w:lvlText w:val="–"/>
      <w:lvlJc w:val="left"/>
      <w:pPr>
        <w:tabs>
          <w:tab w:val="num" w:pos="3600"/>
        </w:tabs>
        <w:ind w:left="3600" w:hanging="360"/>
      </w:pPr>
      <w:rPr>
        <w:rFonts w:ascii="Arial" w:hAnsi="Arial" w:hint="default"/>
      </w:rPr>
    </w:lvl>
    <w:lvl w:ilvl="5" w:tplc="91B2E006" w:tentative="1">
      <w:start w:val="1"/>
      <w:numFmt w:val="bullet"/>
      <w:lvlText w:val="–"/>
      <w:lvlJc w:val="left"/>
      <w:pPr>
        <w:tabs>
          <w:tab w:val="num" w:pos="4320"/>
        </w:tabs>
        <w:ind w:left="4320" w:hanging="360"/>
      </w:pPr>
      <w:rPr>
        <w:rFonts w:ascii="Arial" w:hAnsi="Arial" w:hint="default"/>
      </w:rPr>
    </w:lvl>
    <w:lvl w:ilvl="6" w:tplc="D6540278" w:tentative="1">
      <w:start w:val="1"/>
      <w:numFmt w:val="bullet"/>
      <w:lvlText w:val="–"/>
      <w:lvlJc w:val="left"/>
      <w:pPr>
        <w:tabs>
          <w:tab w:val="num" w:pos="5040"/>
        </w:tabs>
        <w:ind w:left="5040" w:hanging="360"/>
      </w:pPr>
      <w:rPr>
        <w:rFonts w:ascii="Arial" w:hAnsi="Arial" w:hint="default"/>
      </w:rPr>
    </w:lvl>
    <w:lvl w:ilvl="7" w:tplc="062AC456" w:tentative="1">
      <w:start w:val="1"/>
      <w:numFmt w:val="bullet"/>
      <w:lvlText w:val="–"/>
      <w:lvlJc w:val="left"/>
      <w:pPr>
        <w:tabs>
          <w:tab w:val="num" w:pos="5760"/>
        </w:tabs>
        <w:ind w:left="5760" w:hanging="360"/>
      </w:pPr>
      <w:rPr>
        <w:rFonts w:ascii="Arial" w:hAnsi="Arial" w:hint="default"/>
      </w:rPr>
    </w:lvl>
    <w:lvl w:ilvl="8" w:tplc="D13202A4" w:tentative="1">
      <w:start w:val="1"/>
      <w:numFmt w:val="bullet"/>
      <w:lvlText w:val="–"/>
      <w:lvlJc w:val="left"/>
      <w:pPr>
        <w:tabs>
          <w:tab w:val="num" w:pos="6480"/>
        </w:tabs>
        <w:ind w:left="6480" w:hanging="360"/>
      </w:pPr>
      <w:rPr>
        <w:rFonts w:ascii="Arial" w:hAnsi="Arial" w:hint="default"/>
      </w:rPr>
    </w:lvl>
  </w:abstractNum>
  <w:abstractNum w:abstractNumId="26">
    <w:nsid w:val="50313809"/>
    <w:multiLevelType w:val="hybridMultilevel"/>
    <w:tmpl w:val="F6C4754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1B14872"/>
    <w:multiLevelType w:val="hybridMultilevel"/>
    <w:tmpl w:val="1432020C"/>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24E4B2B"/>
    <w:multiLevelType w:val="multilevel"/>
    <w:tmpl w:val="4FA24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2CC2F18"/>
    <w:multiLevelType w:val="hybridMultilevel"/>
    <w:tmpl w:val="D884F330"/>
    <w:lvl w:ilvl="0" w:tplc="9578B36C">
      <w:start w:val="60"/>
      <w:numFmt w:val="bullet"/>
      <w:lvlText w:val="-"/>
      <w:lvlJc w:val="left"/>
      <w:pPr>
        <w:ind w:left="720" w:hanging="360"/>
      </w:pPr>
      <w:rPr>
        <w:rFonts w:ascii="Tahoma" w:eastAsia="Times New Roman" w:hAnsi="Tahom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E82E4E"/>
    <w:multiLevelType w:val="hybridMultilevel"/>
    <w:tmpl w:val="4C247890"/>
    <w:lvl w:ilvl="0" w:tplc="15E422F6">
      <w:start w:val="1"/>
      <w:numFmt w:val="bullet"/>
      <w:pStyle w:val="dialogue"/>
      <w:lvlText w:val=""/>
      <w:lvlJc w:val="left"/>
      <w:pPr>
        <w:tabs>
          <w:tab w:val="num" w:pos="567"/>
        </w:tabs>
        <w:ind w:left="1191"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41E3CF4"/>
    <w:multiLevelType w:val="hybridMultilevel"/>
    <w:tmpl w:val="200E3F34"/>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A57F97"/>
    <w:multiLevelType w:val="hybridMultilevel"/>
    <w:tmpl w:val="AC4C9598"/>
    <w:lvl w:ilvl="0" w:tplc="A2B212D4">
      <w:numFmt w:val="bullet"/>
      <w:lvlText w:val="-"/>
      <w:lvlJc w:val="left"/>
      <w:pPr>
        <w:ind w:left="720" w:hanging="360"/>
      </w:pPr>
      <w:rPr>
        <w:rFonts w:ascii="Tahoma" w:eastAsia="Times New Roman" w:hAnsi="Tahom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CF33A4"/>
    <w:multiLevelType w:val="hybridMultilevel"/>
    <w:tmpl w:val="A4D658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11B0F39"/>
    <w:multiLevelType w:val="hybridMultilevel"/>
    <w:tmpl w:val="4A82D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120039"/>
    <w:multiLevelType w:val="hybridMultilevel"/>
    <w:tmpl w:val="61D46390"/>
    <w:lvl w:ilvl="0" w:tplc="A8A4423A">
      <w:start w:val="1"/>
      <w:numFmt w:val="bullet"/>
      <w:lvlText w:val=""/>
      <w:lvlJc w:val="left"/>
      <w:pPr>
        <w:tabs>
          <w:tab w:val="num" w:pos="1361"/>
        </w:tabs>
        <w:ind w:left="1701" w:hanging="34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54A1A83"/>
    <w:multiLevelType w:val="hybridMultilevel"/>
    <w:tmpl w:val="96444448"/>
    <w:lvl w:ilvl="0" w:tplc="F3408C3C">
      <w:start w:val="1"/>
      <w:numFmt w:val="bullet"/>
      <w:lvlText w:val=""/>
      <w:lvlJc w:val="left"/>
      <w:pPr>
        <w:tabs>
          <w:tab w:val="num" w:pos="360"/>
        </w:tabs>
        <w:ind w:left="510" w:hanging="397"/>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8E3A3D"/>
    <w:multiLevelType w:val="hybridMultilevel"/>
    <w:tmpl w:val="D71E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55278A"/>
    <w:multiLevelType w:val="multilevel"/>
    <w:tmpl w:val="96444448"/>
    <w:lvl w:ilvl="0">
      <w:start w:val="1"/>
      <w:numFmt w:val="bullet"/>
      <w:lvlText w:val=""/>
      <w:lvlJc w:val="left"/>
      <w:pPr>
        <w:tabs>
          <w:tab w:val="num" w:pos="360"/>
        </w:tabs>
        <w:ind w:left="510" w:hanging="397"/>
      </w:pPr>
      <w:rPr>
        <w:rFonts w:ascii="Webdings" w:hAnsi="Webdings"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1671FD"/>
    <w:multiLevelType w:val="hybridMultilevel"/>
    <w:tmpl w:val="6AFEF122"/>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A26B0E"/>
    <w:multiLevelType w:val="hybridMultilevel"/>
    <w:tmpl w:val="FCDAE8D6"/>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5A049F1"/>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42">
    <w:nsid w:val="7988333B"/>
    <w:multiLevelType w:val="hybridMultilevel"/>
    <w:tmpl w:val="2E58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2E4739"/>
    <w:multiLevelType w:val="hybridMultilevel"/>
    <w:tmpl w:val="34A06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6"/>
  </w:num>
  <w:num w:numId="4">
    <w:abstractNumId w:val="2"/>
  </w:num>
  <w:num w:numId="5">
    <w:abstractNumId w:val="1"/>
  </w:num>
  <w:num w:numId="6">
    <w:abstractNumId w:val="7"/>
  </w:num>
  <w:num w:numId="7">
    <w:abstractNumId w:val="5"/>
  </w:num>
  <w:num w:numId="8">
    <w:abstractNumId w:val="4"/>
  </w:num>
  <w:num w:numId="9">
    <w:abstractNumId w:val="3"/>
  </w:num>
  <w:num w:numId="10">
    <w:abstractNumId w:val="33"/>
  </w:num>
  <w:num w:numId="11">
    <w:abstractNumId w:val="31"/>
  </w:num>
  <w:num w:numId="12">
    <w:abstractNumId w:val="8"/>
  </w:num>
  <w:num w:numId="13">
    <w:abstractNumId w:val="3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2"/>
  </w:num>
  <w:num w:numId="18">
    <w:abstractNumId w:val="23"/>
  </w:num>
  <w:num w:numId="19">
    <w:abstractNumId w:val="26"/>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1"/>
  </w:num>
  <w:num w:numId="28">
    <w:abstractNumId w:val="10"/>
  </w:num>
  <w:num w:numId="29">
    <w:abstractNumId w:val="27"/>
  </w:num>
  <w:num w:numId="30">
    <w:abstractNumId w:val="40"/>
  </w:num>
  <w:num w:numId="31">
    <w:abstractNumId w:val="13"/>
  </w:num>
  <w:num w:numId="32">
    <w:abstractNumId w:val="43"/>
  </w:num>
  <w:num w:numId="33">
    <w:abstractNumId w:val="16"/>
  </w:num>
  <w:num w:numId="34">
    <w:abstractNumId w:val="35"/>
  </w:num>
  <w:num w:numId="35">
    <w:abstractNumId w:val="20"/>
  </w:num>
  <w:num w:numId="36">
    <w:abstractNumId w:val="36"/>
  </w:num>
  <w:num w:numId="37">
    <w:abstractNumId w:val="38"/>
  </w:num>
  <w:num w:numId="38">
    <w:abstractNumId w:val="17"/>
  </w:num>
  <w:num w:numId="39">
    <w:abstractNumId w:val="42"/>
  </w:num>
  <w:num w:numId="40">
    <w:abstractNumId w:val="37"/>
  </w:num>
  <w:num w:numId="41">
    <w:abstractNumId w:val="24"/>
  </w:num>
  <w:num w:numId="42">
    <w:abstractNumId w:val="9"/>
  </w:num>
  <w:num w:numId="43">
    <w:abstractNumId w:val="19"/>
  </w:num>
  <w:num w:numId="44">
    <w:abstractNumId w:val="34"/>
  </w:num>
  <w:num w:numId="45">
    <w:abstractNumId w:val="18"/>
  </w:num>
  <w:num w:numId="46">
    <w:abstractNumId w:val="22"/>
  </w:num>
  <w:num w:numId="47">
    <w:abstractNumId w:val="0"/>
  </w:num>
  <w:num w:numId="48">
    <w:abstractNumId w:val="29"/>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D"/>
    <w:rsid w:val="00000425"/>
    <w:rsid w:val="000137C0"/>
    <w:rsid w:val="00020EE0"/>
    <w:rsid w:val="00031DCF"/>
    <w:rsid w:val="00033A52"/>
    <w:rsid w:val="00051EE4"/>
    <w:rsid w:val="000529B8"/>
    <w:rsid w:val="00054098"/>
    <w:rsid w:val="000705B3"/>
    <w:rsid w:val="00073468"/>
    <w:rsid w:val="000B3429"/>
    <w:rsid w:val="000C1A78"/>
    <w:rsid w:val="000D6CA1"/>
    <w:rsid w:val="000F2E17"/>
    <w:rsid w:val="001131D8"/>
    <w:rsid w:val="00124D05"/>
    <w:rsid w:val="00137F5E"/>
    <w:rsid w:val="00142A29"/>
    <w:rsid w:val="00143873"/>
    <w:rsid w:val="00151FC1"/>
    <w:rsid w:val="001545F7"/>
    <w:rsid w:val="00156C4F"/>
    <w:rsid w:val="00163631"/>
    <w:rsid w:val="001644DA"/>
    <w:rsid w:val="00177E88"/>
    <w:rsid w:val="001966E7"/>
    <w:rsid w:val="001B60C9"/>
    <w:rsid w:val="001C4697"/>
    <w:rsid w:val="001C73EA"/>
    <w:rsid w:val="001D22C1"/>
    <w:rsid w:val="001D2321"/>
    <w:rsid w:val="001D3703"/>
    <w:rsid w:val="0024230C"/>
    <w:rsid w:val="00244B1C"/>
    <w:rsid w:val="002469DD"/>
    <w:rsid w:val="00254CED"/>
    <w:rsid w:val="00277252"/>
    <w:rsid w:val="0028643B"/>
    <w:rsid w:val="002956E0"/>
    <w:rsid w:val="002A0BD8"/>
    <w:rsid w:val="002B29E2"/>
    <w:rsid w:val="002B4BE4"/>
    <w:rsid w:val="002B5326"/>
    <w:rsid w:val="002D50E9"/>
    <w:rsid w:val="002D61DC"/>
    <w:rsid w:val="002E476B"/>
    <w:rsid w:val="002E6EF0"/>
    <w:rsid w:val="00311817"/>
    <w:rsid w:val="00333475"/>
    <w:rsid w:val="003434BE"/>
    <w:rsid w:val="00357776"/>
    <w:rsid w:val="00366BF4"/>
    <w:rsid w:val="00373DBE"/>
    <w:rsid w:val="003B6E19"/>
    <w:rsid w:val="003B77DD"/>
    <w:rsid w:val="003C11E6"/>
    <w:rsid w:val="003C3F69"/>
    <w:rsid w:val="003D39E7"/>
    <w:rsid w:val="003F54E5"/>
    <w:rsid w:val="00454EB2"/>
    <w:rsid w:val="00456ECC"/>
    <w:rsid w:val="00465CFF"/>
    <w:rsid w:val="00466BA8"/>
    <w:rsid w:val="004714DD"/>
    <w:rsid w:val="00477324"/>
    <w:rsid w:val="004C1052"/>
    <w:rsid w:val="004C46D9"/>
    <w:rsid w:val="004D03A8"/>
    <w:rsid w:val="005014C6"/>
    <w:rsid w:val="00504904"/>
    <w:rsid w:val="00512C85"/>
    <w:rsid w:val="00520187"/>
    <w:rsid w:val="00523026"/>
    <w:rsid w:val="0052476C"/>
    <w:rsid w:val="00554EC9"/>
    <w:rsid w:val="005675F7"/>
    <w:rsid w:val="00577FF1"/>
    <w:rsid w:val="005A15B1"/>
    <w:rsid w:val="005D1E48"/>
    <w:rsid w:val="005E2904"/>
    <w:rsid w:val="00614F27"/>
    <w:rsid w:val="0061567E"/>
    <w:rsid w:val="006238BE"/>
    <w:rsid w:val="00634B65"/>
    <w:rsid w:val="00635619"/>
    <w:rsid w:val="006565BD"/>
    <w:rsid w:val="00662627"/>
    <w:rsid w:val="00673EDF"/>
    <w:rsid w:val="006A2FDC"/>
    <w:rsid w:val="006A7304"/>
    <w:rsid w:val="006C495E"/>
    <w:rsid w:val="006E15E5"/>
    <w:rsid w:val="006E366F"/>
    <w:rsid w:val="006E3A5B"/>
    <w:rsid w:val="006E7701"/>
    <w:rsid w:val="00712359"/>
    <w:rsid w:val="00736DCF"/>
    <w:rsid w:val="00741294"/>
    <w:rsid w:val="00752977"/>
    <w:rsid w:val="007B0901"/>
    <w:rsid w:val="007C021B"/>
    <w:rsid w:val="007D42FE"/>
    <w:rsid w:val="00801BD6"/>
    <w:rsid w:val="0082132F"/>
    <w:rsid w:val="0084352F"/>
    <w:rsid w:val="008509E4"/>
    <w:rsid w:val="008536AC"/>
    <w:rsid w:val="00862F9B"/>
    <w:rsid w:val="008755EC"/>
    <w:rsid w:val="008774BD"/>
    <w:rsid w:val="00882101"/>
    <w:rsid w:val="008A37B9"/>
    <w:rsid w:val="008C0322"/>
    <w:rsid w:val="008E1F27"/>
    <w:rsid w:val="00916F56"/>
    <w:rsid w:val="00923035"/>
    <w:rsid w:val="0092429D"/>
    <w:rsid w:val="00924EB9"/>
    <w:rsid w:val="00946DF3"/>
    <w:rsid w:val="009B4782"/>
    <w:rsid w:val="009D723A"/>
    <w:rsid w:val="009F56AF"/>
    <w:rsid w:val="00A00758"/>
    <w:rsid w:val="00A04780"/>
    <w:rsid w:val="00A06ACE"/>
    <w:rsid w:val="00A07378"/>
    <w:rsid w:val="00A0765B"/>
    <w:rsid w:val="00A078AE"/>
    <w:rsid w:val="00A3269E"/>
    <w:rsid w:val="00A426BD"/>
    <w:rsid w:val="00A44B0F"/>
    <w:rsid w:val="00A5660A"/>
    <w:rsid w:val="00A8377F"/>
    <w:rsid w:val="00AA4BEC"/>
    <w:rsid w:val="00AB3DB2"/>
    <w:rsid w:val="00AC45B5"/>
    <w:rsid w:val="00AE0826"/>
    <w:rsid w:val="00AF4E12"/>
    <w:rsid w:val="00B248AA"/>
    <w:rsid w:val="00B339C1"/>
    <w:rsid w:val="00BA01D5"/>
    <w:rsid w:val="00BB4102"/>
    <w:rsid w:val="00BE1384"/>
    <w:rsid w:val="00BF568F"/>
    <w:rsid w:val="00C116CB"/>
    <w:rsid w:val="00C22A81"/>
    <w:rsid w:val="00C235D0"/>
    <w:rsid w:val="00C30F10"/>
    <w:rsid w:val="00C36580"/>
    <w:rsid w:val="00C420DB"/>
    <w:rsid w:val="00C53E12"/>
    <w:rsid w:val="00C61B99"/>
    <w:rsid w:val="00C9777E"/>
    <w:rsid w:val="00CB60C0"/>
    <w:rsid w:val="00D0111E"/>
    <w:rsid w:val="00D034F6"/>
    <w:rsid w:val="00D2635D"/>
    <w:rsid w:val="00D34C1C"/>
    <w:rsid w:val="00D51A42"/>
    <w:rsid w:val="00D613DF"/>
    <w:rsid w:val="00D61BBB"/>
    <w:rsid w:val="00D63BF4"/>
    <w:rsid w:val="00D73E47"/>
    <w:rsid w:val="00D94238"/>
    <w:rsid w:val="00DA3E14"/>
    <w:rsid w:val="00DC2849"/>
    <w:rsid w:val="00DD103B"/>
    <w:rsid w:val="00DE6A9B"/>
    <w:rsid w:val="00DF3723"/>
    <w:rsid w:val="00DF405D"/>
    <w:rsid w:val="00E017EE"/>
    <w:rsid w:val="00E06EE3"/>
    <w:rsid w:val="00E33D26"/>
    <w:rsid w:val="00E525BE"/>
    <w:rsid w:val="00E61573"/>
    <w:rsid w:val="00E90C45"/>
    <w:rsid w:val="00EB68E3"/>
    <w:rsid w:val="00EE247A"/>
    <w:rsid w:val="00EE787C"/>
    <w:rsid w:val="00EF416C"/>
    <w:rsid w:val="00F05A43"/>
    <w:rsid w:val="00F15E8E"/>
    <w:rsid w:val="00F24D2B"/>
    <w:rsid w:val="00F313C4"/>
    <w:rsid w:val="00F36F5B"/>
    <w:rsid w:val="00F56F98"/>
    <w:rsid w:val="00FA057A"/>
    <w:rsid w:val="00FA5D15"/>
    <w:rsid w:val="00FC342F"/>
    <w:rsid w:val="00FC3A60"/>
    <w:rsid w:val="00FD400A"/>
    <w:rsid w:val="00FE5BF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4D7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6E"/>
    <w:pPr>
      <w:spacing w:after="60" w:line="312" w:lineRule="auto"/>
      <w:jc w:val="both"/>
    </w:pPr>
    <w:rPr>
      <w:rFonts w:ascii="Tahoma" w:hAnsi="Tahoma"/>
      <w:sz w:val="22"/>
      <w:szCs w:val="22"/>
    </w:rPr>
  </w:style>
  <w:style w:type="paragraph" w:styleId="Titre1">
    <w:name w:val="heading 1"/>
    <w:basedOn w:val="Normal"/>
    <w:next w:val="Normal"/>
    <w:qFormat/>
    <w:rsid w:val="006C76FE"/>
    <w:pPr>
      <w:keepNext/>
      <w:numPr>
        <w:numId w:val="20"/>
      </w:numPr>
      <w:spacing w:before="240"/>
      <w:outlineLvl w:val="0"/>
    </w:pPr>
    <w:rPr>
      <w:rFonts w:cs="Arial"/>
      <w:b/>
      <w:bCs/>
      <w:color w:val="0000FF"/>
      <w:kern w:val="32"/>
    </w:rPr>
  </w:style>
  <w:style w:type="paragraph" w:styleId="Titre2">
    <w:name w:val="heading 2"/>
    <w:basedOn w:val="Normal"/>
    <w:next w:val="Normal"/>
    <w:qFormat/>
    <w:rsid w:val="00CA0798"/>
    <w:pPr>
      <w:keepNext/>
      <w:numPr>
        <w:ilvl w:val="1"/>
        <w:numId w:val="20"/>
      </w:numPr>
      <w:spacing w:before="240"/>
      <w:outlineLvl w:val="1"/>
    </w:pPr>
    <w:rPr>
      <w:rFonts w:cs="Arial"/>
      <w:b/>
      <w:bCs/>
      <w:iCs/>
    </w:rPr>
  </w:style>
  <w:style w:type="paragraph" w:styleId="Titre3">
    <w:name w:val="heading 3"/>
    <w:basedOn w:val="Normal"/>
    <w:next w:val="Normal"/>
    <w:qFormat/>
    <w:rsid w:val="006F739B"/>
    <w:pPr>
      <w:keepNext/>
      <w:spacing w:before="240"/>
      <w:outlineLvl w:val="2"/>
    </w:pPr>
    <w:rPr>
      <w:rFonts w:cs="Arial"/>
      <w:b/>
      <w:bCs/>
      <w:sz w:val="28"/>
    </w:rPr>
  </w:style>
  <w:style w:type="paragraph" w:styleId="Titre4">
    <w:name w:val="heading 4"/>
    <w:basedOn w:val="Normal"/>
    <w:next w:val="Normal"/>
    <w:qFormat/>
    <w:rsid w:val="00785E6E"/>
    <w:pPr>
      <w:keepNext/>
      <w:spacing w:before="240"/>
      <w:outlineLvl w:val="3"/>
    </w:pPr>
    <w:rPr>
      <w:rFonts w:ascii="Times New Roman" w:hAnsi="Times New Roman"/>
      <w:b/>
      <w:bCs/>
      <w:sz w:val="28"/>
      <w:szCs w:val="28"/>
    </w:rPr>
  </w:style>
  <w:style w:type="paragraph" w:styleId="Titre5">
    <w:name w:val="heading 5"/>
    <w:basedOn w:val="Normal"/>
    <w:next w:val="Normal"/>
    <w:qFormat/>
    <w:rsid w:val="00F74A53"/>
    <w:pPr>
      <w:numPr>
        <w:ilvl w:val="4"/>
        <w:numId w:val="2"/>
      </w:numPr>
      <w:spacing w:before="240"/>
      <w:outlineLvl w:val="4"/>
    </w:pPr>
    <w:rPr>
      <w:b/>
      <w:bCs/>
      <w:i/>
      <w:iCs/>
      <w:sz w:val="26"/>
      <w:szCs w:val="26"/>
    </w:rPr>
  </w:style>
  <w:style w:type="paragraph" w:styleId="Titre6">
    <w:name w:val="heading 6"/>
    <w:basedOn w:val="Normal"/>
    <w:next w:val="Normal"/>
    <w:qFormat/>
    <w:rsid w:val="00F74A53"/>
    <w:pPr>
      <w:numPr>
        <w:ilvl w:val="5"/>
        <w:numId w:val="2"/>
      </w:numPr>
      <w:spacing w:before="240"/>
      <w:outlineLvl w:val="5"/>
    </w:pPr>
    <w:rPr>
      <w:rFonts w:ascii="Times New Roman" w:hAnsi="Times New Roman"/>
      <w:b/>
      <w:bCs/>
    </w:rPr>
  </w:style>
  <w:style w:type="paragraph" w:styleId="Titre7">
    <w:name w:val="heading 7"/>
    <w:basedOn w:val="Normal"/>
    <w:next w:val="Normal"/>
    <w:qFormat/>
    <w:rsid w:val="00F74A53"/>
    <w:pPr>
      <w:numPr>
        <w:ilvl w:val="6"/>
        <w:numId w:val="2"/>
      </w:numPr>
      <w:spacing w:before="240"/>
      <w:outlineLvl w:val="6"/>
    </w:pPr>
    <w:rPr>
      <w:rFonts w:ascii="Times New Roman" w:hAnsi="Times New Roman"/>
    </w:rPr>
  </w:style>
  <w:style w:type="paragraph" w:styleId="Titre8">
    <w:name w:val="heading 8"/>
    <w:basedOn w:val="Normal"/>
    <w:next w:val="Normal"/>
    <w:qFormat/>
    <w:rsid w:val="00F74A53"/>
    <w:pPr>
      <w:numPr>
        <w:ilvl w:val="7"/>
        <w:numId w:val="2"/>
      </w:numPr>
      <w:spacing w:before="240"/>
      <w:outlineLvl w:val="7"/>
    </w:pPr>
    <w:rPr>
      <w:rFonts w:ascii="Times New Roman" w:hAnsi="Times New Roman"/>
      <w:i/>
      <w:iCs/>
    </w:rPr>
  </w:style>
  <w:style w:type="paragraph" w:styleId="Titre9">
    <w:name w:val="heading 9"/>
    <w:basedOn w:val="Normal"/>
    <w:next w:val="Normal"/>
    <w:qFormat/>
    <w:rsid w:val="00F74A53"/>
    <w:pPr>
      <w:numPr>
        <w:ilvl w:val="8"/>
        <w:numId w:val="2"/>
      </w:numPr>
      <w:spacing w:before="24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4534CF"/>
    <w:pPr>
      <w:spacing w:before="240"/>
      <w:jc w:val="center"/>
      <w:outlineLvl w:val="0"/>
    </w:pPr>
    <w:rPr>
      <w:b/>
      <w:bCs/>
      <w:color w:val="0000FF"/>
      <w:kern w:val="28"/>
      <w:sz w:val="28"/>
      <w:szCs w:val="28"/>
      <w:lang w:eastAsia="x-none"/>
    </w:rPr>
  </w:style>
  <w:style w:type="paragraph" w:customStyle="1" w:styleId="dialogue">
    <w:name w:val="dialogue"/>
    <w:basedOn w:val="Normal"/>
    <w:rsid w:val="00BF6120"/>
    <w:pPr>
      <w:numPr>
        <w:numId w:val="1"/>
      </w:numPr>
      <w:tabs>
        <w:tab w:val="right" w:pos="6187"/>
      </w:tabs>
      <w:autoSpaceDE w:val="0"/>
      <w:autoSpaceDN w:val="0"/>
      <w:adjustRightInd w:val="0"/>
      <w:spacing w:before="120" w:after="0"/>
    </w:pPr>
    <w:rPr>
      <w:rFonts w:cs="Arial"/>
    </w:rPr>
  </w:style>
  <w:style w:type="paragraph" w:styleId="Liste">
    <w:name w:val="List"/>
    <w:basedOn w:val="Normal"/>
    <w:rsid w:val="00785E6E"/>
    <w:pPr>
      <w:ind w:left="283" w:hanging="283"/>
    </w:pPr>
  </w:style>
  <w:style w:type="paragraph" w:styleId="Liste2">
    <w:name w:val="List 2"/>
    <w:basedOn w:val="Normal"/>
    <w:rsid w:val="00785E6E"/>
    <w:pPr>
      <w:ind w:left="566" w:hanging="283"/>
    </w:pPr>
  </w:style>
  <w:style w:type="paragraph" w:styleId="Liste3">
    <w:name w:val="List 3"/>
    <w:basedOn w:val="Normal"/>
    <w:rsid w:val="00785E6E"/>
    <w:pPr>
      <w:ind w:left="849" w:hanging="283"/>
    </w:pPr>
  </w:style>
  <w:style w:type="paragraph" w:styleId="Listenumros">
    <w:name w:val="List Number"/>
    <w:basedOn w:val="Normal"/>
    <w:rsid w:val="00785E6E"/>
    <w:pPr>
      <w:numPr>
        <w:numId w:val="3"/>
      </w:numPr>
    </w:pPr>
  </w:style>
  <w:style w:type="paragraph" w:styleId="Listenumros2">
    <w:name w:val="List Number 2"/>
    <w:basedOn w:val="Normal"/>
    <w:rsid w:val="00785E6E"/>
    <w:pPr>
      <w:numPr>
        <w:numId w:val="4"/>
      </w:numPr>
    </w:pPr>
  </w:style>
  <w:style w:type="paragraph" w:styleId="Listenumros3">
    <w:name w:val="List Number 3"/>
    <w:basedOn w:val="Normal"/>
    <w:rsid w:val="00785E6E"/>
    <w:pPr>
      <w:numPr>
        <w:numId w:val="5"/>
      </w:numPr>
    </w:pPr>
  </w:style>
  <w:style w:type="paragraph" w:styleId="Listepuces">
    <w:name w:val="List Bullet"/>
    <w:basedOn w:val="Normal"/>
    <w:rsid w:val="00785E6E"/>
    <w:pPr>
      <w:numPr>
        <w:numId w:val="6"/>
      </w:numPr>
    </w:pPr>
  </w:style>
  <w:style w:type="paragraph" w:styleId="Listepuces2">
    <w:name w:val="List Bullet 2"/>
    <w:basedOn w:val="Normal"/>
    <w:rsid w:val="00785E6E"/>
    <w:pPr>
      <w:numPr>
        <w:numId w:val="7"/>
      </w:numPr>
    </w:pPr>
  </w:style>
  <w:style w:type="paragraph" w:styleId="Listepuces3">
    <w:name w:val="List Bullet 3"/>
    <w:basedOn w:val="Normal"/>
    <w:rsid w:val="00785E6E"/>
    <w:pPr>
      <w:numPr>
        <w:numId w:val="8"/>
      </w:numPr>
    </w:pPr>
  </w:style>
  <w:style w:type="paragraph" w:styleId="Listepuces5">
    <w:name w:val="List Bullet 5"/>
    <w:basedOn w:val="Normal"/>
    <w:rsid w:val="00785E6E"/>
    <w:pPr>
      <w:numPr>
        <w:numId w:val="9"/>
      </w:numPr>
    </w:pPr>
  </w:style>
  <w:style w:type="paragraph" w:styleId="Listecontinue">
    <w:name w:val="List Continue"/>
    <w:basedOn w:val="Normal"/>
    <w:rsid w:val="00785E6E"/>
    <w:pPr>
      <w:spacing w:after="120"/>
      <w:ind w:left="283"/>
    </w:pPr>
  </w:style>
  <w:style w:type="paragraph" w:styleId="Listecontinue2">
    <w:name w:val="List Continue 2"/>
    <w:basedOn w:val="Normal"/>
    <w:rsid w:val="00785E6E"/>
    <w:pPr>
      <w:spacing w:after="120"/>
      <w:ind w:left="566"/>
    </w:pPr>
  </w:style>
  <w:style w:type="character" w:styleId="Numrodepage">
    <w:name w:val="page number"/>
    <w:rsid w:val="00785E6E"/>
    <w:rPr>
      <w:rFonts w:ascii="Tahoma" w:hAnsi="Tahoma"/>
      <w:sz w:val="16"/>
      <w:szCs w:val="16"/>
    </w:rPr>
  </w:style>
  <w:style w:type="paragraph" w:styleId="Pieddepage">
    <w:name w:val="footer"/>
    <w:basedOn w:val="Normal"/>
    <w:link w:val="PieddepageCar"/>
    <w:rsid w:val="00C64C3F"/>
    <w:pPr>
      <w:pBdr>
        <w:top w:val="single" w:sz="4" w:space="3" w:color="auto"/>
      </w:pBdr>
      <w:tabs>
        <w:tab w:val="center" w:pos="4536"/>
        <w:tab w:val="right" w:pos="9072"/>
      </w:tabs>
      <w:spacing w:before="60"/>
    </w:pPr>
    <w:rPr>
      <w:sz w:val="18"/>
      <w:szCs w:val="18"/>
    </w:rPr>
  </w:style>
  <w:style w:type="paragraph" w:styleId="En-tte">
    <w:name w:val="header"/>
    <w:basedOn w:val="Normal"/>
    <w:link w:val="En-tteCar"/>
    <w:rsid w:val="00C64C3F"/>
    <w:pPr>
      <w:tabs>
        <w:tab w:val="center" w:pos="4536"/>
        <w:tab w:val="right" w:pos="9072"/>
      </w:tabs>
      <w:jc w:val="right"/>
    </w:pPr>
    <w:rPr>
      <w:sz w:val="16"/>
      <w:szCs w:val="16"/>
    </w:rPr>
  </w:style>
  <w:style w:type="character" w:styleId="Lienhypertexte">
    <w:name w:val="Hyperlink"/>
    <w:rsid w:val="006F739B"/>
    <w:rPr>
      <w:color w:val="0000FF"/>
      <w:u w:val="single"/>
    </w:rPr>
  </w:style>
  <w:style w:type="paragraph" w:customStyle="1" w:styleId="StyleTitre312pt">
    <w:name w:val="Style Titre 3 + 12 pt"/>
    <w:basedOn w:val="Titre3"/>
    <w:rsid w:val="006F739B"/>
    <w:rPr>
      <w:sz w:val="24"/>
    </w:rPr>
  </w:style>
  <w:style w:type="paragraph" w:styleId="Notedebasdepage">
    <w:name w:val="footnote text"/>
    <w:basedOn w:val="Normal"/>
    <w:link w:val="NotedebasdepageCar"/>
    <w:semiHidden/>
    <w:rsid w:val="009042D0"/>
    <w:rPr>
      <w:sz w:val="20"/>
      <w:szCs w:val="20"/>
      <w:lang w:val="x-none" w:eastAsia="x-none"/>
    </w:rPr>
  </w:style>
  <w:style w:type="character" w:styleId="Marquenotebasdepage">
    <w:name w:val="footnote reference"/>
    <w:semiHidden/>
    <w:rsid w:val="009042D0"/>
    <w:rPr>
      <w:vertAlign w:val="superscript"/>
    </w:rPr>
  </w:style>
  <w:style w:type="paragraph" w:styleId="Corpsdetexte">
    <w:name w:val="Body Text"/>
    <w:basedOn w:val="Normal"/>
    <w:link w:val="CorpsdetexteCar"/>
    <w:rsid w:val="009324C6"/>
    <w:pPr>
      <w:spacing w:after="0" w:line="240" w:lineRule="auto"/>
    </w:pPr>
    <w:rPr>
      <w:rFonts w:ascii="Times New Roman" w:hAnsi="Times New Roman"/>
      <w:sz w:val="24"/>
      <w:szCs w:val="24"/>
    </w:rPr>
  </w:style>
  <w:style w:type="paragraph" w:styleId="Retraitcorpsdetexte">
    <w:name w:val="Body Text Indent"/>
    <w:basedOn w:val="Normal"/>
    <w:rsid w:val="009324C6"/>
    <w:pPr>
      <w:spacing w:after="120"/>
      <w:ind w:left="283"/>
    </w:pPr>
  </w:style>
  <w:style w:type="paragraph" w:styleId="Textedebulles">
    <w:name w:val="Balloon Text"/>
    <w:basedOn w:val="Normal"/>
    <w:semiHidden/>
    <w:rsid w:val="003B6779"/>
    <w:rPr>
      <w:rFonts w:cs="Tahoma"/>
      <w:sz w:val="16"/>
      <w:szCs w:val="16"/>
    </w:rPr>
  </w:style>
  <w:style w:type="table" w:styleId="Grille">
    <w:name w:val="Table Grid"/>
    <w:basedOn w:val="TableauNormal"/>
    <w:rsid w:val="006807CC"/>
    <w:pPr>
      <w:spacing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semiHidden/>
    <w:rsid w:val="00997849"/>
    <w:rPr>
      <w:rFonts w:ascii="Tahoma" w:hAnsi="Tahoma"/>
      <w:sz w:val="16"/>
      <w:szCs w:val="16"/>
      <w:lang w:val="fr-FR" w:eastAsia="fr-FR" w:bidi="ar-SA"/>
    </w:rPr>
  </w:style>
  <w:style w:type="character" w:customStyle="1" w:styleId="PieddepageCar">
    <w:name w:val="Pied de page Car"/>
    <w:link w:val="Pieddepage"/>
    <w:semiHidden/>
    <w:rsid w:val="00997849"/>
    <w:rPr>
      <w:rFonts w:ascii="Tahoma" w:hAnsi="Tahoma"/>
      <w:sz w:val="18"/>
      <w:szCs w:val="18"/>
      <w:lang w:val="fr-FR" w:eastAsia="fr-FR" w:bidi="ar-SA"/>
    </w:rPr>
  </w:style>
  <w:style w:type="character" w:customStyle="1" w:styleId="CorpsdetexteCar">
    <w:name w:val="Corps de texte Car"/>
    <w:link w:val="Corpsdetexte"/>
    <w:semiHidden/>
    <w:rsid w:val="00997849"/>
    <w:rPr>
      <w:sz w:val="24"/>
      <w:szCs w:val="24"/>
      <w:lang w:val="fr-FR" w:eastAsia="fr-FR" w:bidi="ar-SA"/>
    </w:rPr>
  </w:style>
  <w:style w:type="paragraph" w:customStyle="1" w:styleId="Listecouleur-Accent11">
    <w:name w:val="Liste couleur - Accent 11"/>
    <w:basedOn w:val="Normal"/>
    <w:qFormat/>
    <w:rsid w:val="00997849"/>
    <w:pPr>
      <w:spacing w:after="0" w:line="240" w:lineRule="auto"/>
      <w:ind w:left="720"/>
      <w:contextualSpacing/>
      <w:jc w:val="left"/>
    </w:pPr>
    <w:rPr>
      <w:rFonts w:ascii="Times New Roman" w:hAnsi="Times New Roman"/>
      <w:sz w:val="24"/>
      <w:szCs w:val="24"/>
    </w:rPr>
  </w:style>
  <w:style w:type="paragraph" w:styleId="Explorateurdedocument">
    <w:name w:val="Document Map"/>
    <w:basedOn w:val="Normal"/>
    <w:semiHidden/>
    <w:rsid w:val="00291E20"/>
    <w:pPr>
      <w:shd w:val="clear" w:color="auto" w:fill="000080"/>
    </w:pPr>
    <w:rPr>
      <w:rFonts w:cs="Tahoma"/>
      <w:sz w:val="20"/>
      <w:szCs w:val="20"/>
    </w:rPr>
  </w:style>
  <w:style w:type="character" w:styleId="Lienhypertextesuivi">
    <w:name w:val="FollowedHyperlink"/>
    <w:rsid w:val="005934E7"/>
    <w:rPr>
      <w:color w:val="800080"/>
      <w:u w:val="single"/>
    </w:rPr>
  </w:style>
  <w:style w:type="character" w:customStyle="1" w:styleId="NotedebasdepageCar">
    <w:name w:val="Note de bas de page Car"/>
    <w:link w:val="Notedebasdepage"/>
    <w:semiHidden/>
    <w:rsid w:val="0042542F"/>
    <w:rPr>
      <w:rFonts w:ascii="Tahoma" w:hAnsi="Tahoma"/>
    </w:rPr>
  </w:style>
  <w:style w:type="character" w:customStyle="1" w:styleId="TitreCar">
    <w:name w:val="Titre Car"/>
    <w:link w:val="Titre"/>
    <w:rsid w:val="004534CF"/>
    <w:rPr>
      <w:rFonts w:ascii="Tahoma" w:hAnsi="Tahoma" w:cs="Arial"/>
      <w:b/>
      <w:bCs/>
      <w:color w:val="0000FF"/>
      <w:kern w:val="28"/>
      <w:sz w:val="28"/>
      <w:szCs w:val="28"/>
      <w:lang w:val="fr-FR"/>
    </w:rPr>
  </w:style>
  <w:style w:type="paragraph" w:styleId="Paragraphedeliste">
    <w:name w:val="List Paragraph"/>
    <w:basedOn w:val="Normal"/>
    <w:uiPriority w:val="34"/>
    <w:qFormat/>
    <w:rsid w:val="00673E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6E"/>
    <w:pPr>
      <w:spacing w:after="60" w:line="312" w:lineRule="auto"/>
      <w:jc w:val="both"/>
    </w:pPr>
    <w:rPr>
      <w:rFonts w:ascii="Tahoma" w:hAnsi="Tahoma"/>
      <w:sz w:val="22"/>
      <w:szCs w:val="22"/>
    </w:rPr>
  </w:style>
  <w:style w:type="paragraph" w:styleId="Titre1">
    <w:name w:val="heading 1"/>
    <w:basedOn w:val="Normal"/>
    <w:next w:val="Normal"/>
    <w:qFormat/>
    <w:rsid w:val="006C76FE"/>
    <w:pPr>
      <w:keepNext/>
      <w:numPr>
        <w:numId w:val="20"/>
      </w:numPr>
      <w:spacing w:before="240"/>
      <w:outlineLvl w:val="0"/>
    </w:pPr>
    <w:rPr>
      <w:rFonts w:cs="Arial"/>
      <w:b/>
      <w:bCs/>
      <w:color w:val="0000FF"/>
      <w:kern w:val="32"/>
    </w:rPr>
  </w:style>
  <w:style w:type="paragraph" w:styleId="Titre2">
    <w:name w:val="heading 2"/>
    <w:basedOn w:val="Normal"/>
    <w:next w:val="Normal"/>
    <w:qFormat/>
    <w:rsid w:val="00CA0798"/>
    <w:pPr>
      <w:keepNext/>
      <w:numPr>
        <w:ilvl w:val="1"/>
        <w:numId w:val="20"/>
      </w:numPr>
      <w:spacing w:before="240"/>
      <w:outlineLvl w:val="1"/>
    </w:pPr>
    <w:rPr>
      <w:rFonts w:cs="Arial"/>
      <w:b/>
      <w:bCs/>
      <w:iCs/>
    </w:rPr>
  </w:style>
  <w:style w:type="paragraph" w:styleId="Titre3">
    <w:name w:val="heading 3"/>
    <w:basedOn w:val="Normal"/>
    <w:next w:val="Normal"/>
    <w:qFormat/>
    <w:rsid w:val="006F739B"/>
    <w:pPr>
      <w:keepNext/>
      <w:spacing w:before="240"/>
      <w:outlineLvl w:val="2"/>
    </w:pPr>
    <w:rPr>
      <w:rFonts w:cs="Arial"/>
      <w:b/>
      <w:bCs/>
      <w:sz w:val="28"/>
    </w:rPr>
  </w:style>
  <w:style w:type="paragraph" w:styleId="Titre4">
    <w:name w:val="heading 4"/>
    <w:basedOn w:val="Normal"/>
    <w:next w:val="Normal"/>
    <w:qFormat/>
    <w:rsid w:val="00785E6E"/>
    <w:pPr>
      <w:keepNext/>
      <w:spacing w:before="240"/>
      <w:outlineLvl w:val="3"/>
    </w:pPr>
    <w:rPr>
      <w:rFonts w:ascii="Times New Roman" w:hAnsi="Times New Roman"/>
      <w:b/>
      <w:bCs/>
      <w:sz w:val="28"/>
      <w:szCs w:val="28"/>
    </w:rPr>
  </w:style>
  <w:style w:type="paragraph" w:styleId="Titre5">
    <w:name w:val="heading 5"/>
    <w:basedOn w:val="Normal"/>
    <w:next w:val="Normal"/>
    <w:qFormat/>
    <w:rsid w:val="00F74A53"/>
    <w:pPr>
      <w:numPr>
        <w:ilvl w:val="4"/>
        <w:numId w:val="2"/>
      </w:numPr>
      <w:spacing w:before="240"/>
      <w:outlineLvl w:val="4"/>
    </w:pPr>
    <w:rPr>
      <w:b/>
      <w:bCs/>
      <w:i/>
      <w:iCs/>
      <w:sz w:val="26"/>
      <w:szCs w:val="26"/>
    </w:rPr>
  </w:style>
  <w:style w:type="paragraph" w:styleId="Titre6">
    <w:name w:val="heading 6"/>
    <w:basedOn w:val="Normal"/>
    <w:next w:val="Normal"/>
    <w:qFormat/>
    <w:rsid w:val="00F74A53"/>
    <w:pPr>
      <w:numPr>
        <w:ilvl w:val="5"/>
        <w:numId w:val="2"/>
      </w:numPr>
      <w:spacing w:before="240"/>
      <w:outlineLvl w:val="5"/>
    </w:pPr>
    <w:rPr>
      <w:rFonts w:ascii="Times New Roman" w:hAnsi="Times New Roman"/>
      <w:b/>
      <w:bCs/>
    </w:rPr>
  </w:style>
  <w:style w:type="paragraph" w:styleId="Titre7">
    <w:name w:val="heading 7"/>
    <w:basedOn w:val="Normal"/>
    <w:next w:val="Normal"/>
    <w:qFormat/>
    <w:rsid w:val="00F74A53"/>
    <w:pPr>
      <w:numPr>
        <w:ilvl w:val="6"/>
        <w:numId w:val="2"/>
      </w:numPr>
      <w:spacing w:before="240"/>
      <w:outlineLvl w:val="6"/>
    </w:pPr>
    <w:rPr>
      <w:rFonts w:ascii="Times New Roman" w:hAnsi="Times New Roman"/>
    </w:rPr>
  </w:style>
  <w:style w:type="paragraph" w:styleId="Titre8">
    <w:name w:val="heading 8"/>
    <w:basedOn w:val="Normal"/>
    <w:next w:val="Normal"/>
    <w:qFormat/>
    <w:rsid w:val="00F74A53"/>
    <w:pPr>
      <w:numPr>
        <w:ilvl w:val="7"/>
        <w:numId w:val="2"/>
      </w:numPr>
      <w:spacing w:before="240"/>
      <w:outlineLvl w:val="7"/>
    </w:pPr>
    <w:rPr>
      <w:rFonts w:ascii="Times New Roman" w:hAnsi="Times New Roman"/>
      <w:i/>
      <w:iCs/>
    </w:rPr>
  </w:style>
  <w:style w:type="paragraph" w:styleId="Titre9">
    <w:name w:val="heading 9"/>
    <w:basedOn w:val="Normal"/>
    <w:next w:val="Normal"/>
    <w:qFormat/>
    <w:rsid w:val="00F74A53"/>
    <w:pPr>
      <w:numPr>
        <w:ilvl w:val="8"/>
        <w:numId w:val="2"/>
      </w:numPr>
      <w:spacing w:before="24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4534CF"/>
    <w:pPr>
      <w:spacing w:before="240"/>
      <w:jc w:val="center"/>
      <w:outlineLvl w:val="0"/>
    </w:pPr>
    <w:rPr>
      <w:b/>
      <w:bCs/>
      <w:color w:val="0000FF"/>
      <w:kern w:val="28"/>
      <w:sz w:val="28"/>
      <w:szCs w:val="28"/>
      <w:lang w:eastAsia="x-none"/>
    </w:rPr>
  </w:style>
  <w:style w:type="paragraph" w:customStyle="1" w:styleId="dialogue">
    <w:name w:val="dialogue"/>
    <w:basedOn w:val="Normal"/>
    <w:rsid w:val="00BF6120"/>
    <w:pPr>
      <w:numPr>
        <w:numId w:val="1"/>
      </w:numPr>
      <w:tabs>
        <w:tab w:val="right" w:pos="6187"/>
      </w:tabs>
      <w:autoSpaceDE w:val="0"/>
      <w:autoSpaceDN w:val="0"/>
      <w:adjustRightInd w:val="0"/>
      <w:spacing w:before="120" w:after="0"/>
    </w:pPr>
    <w:rPr>
      <w:rFonts w:cs="Arial"/>
    </w:rPr>
  </w:style>
  <w:style w:type="paragraph" w:styleId="Liste">
    <w:name w:val="List"/>
    <w:basedOn w:val="Normal"/>
    <w:rsid w:val="00785E6E"/>
    <w:pPr>
      <w:ind w:left="283" w:hanging="283"/>
    </w:pPr>
  </w:style>
  <w:style w:type="paragraph" w:styleId="Liste2">
    <w:name w:val="List 2"/>
    <w:basedOn w:val="Normal"/>
    <w:rsid w:val="00785E6E"/>
    <w:pPr>
      <w:ind w:left="566" w:hanging="283"/>
    </w:pPr>
  </w:style>
  <w:style w:type="paragraph" w:styleId="Liste3">
    <w:name w:val="List 3"/>
    <w:basedOn w:val="Normal"/>
    <w:rsid w:val="00785E6E"/>
    <w:pPr>
      <w:ind w:left="849" w:hanging="283"/>
    </w:pPr>
  </w:style>
  <w:style w:type="paragraph" w:styleId="Listenumros">
    <w:name w:val="List Number"/>
    <w:basedOn w:val="Normal"/>
    <w:rsid w:val="00785E6E"/>
    <w:pPr>
      <w:numPr>
        <w:numId w:val="3"/>
      </w:numPr>
    </w:pPr>
  </w:style>
  <w:style w:type="paragraph" w:styleId="Listenumros2">
    <w:name w:val="List Number 2"/>
    <w:basedOn w:val="Normal"/>
    <w:rsid w:val="00785E6E"/>
    <w:pPr>
      <w:numPr>
        <w:numId w:val="4"/>
      </w:numPr>
    </w:pPr>
  </w:style>
  <w:style w:type="paragraph" w:styleId="Listenumros3">
    <w:name w:val="List Number 3"/>
    <w:basedOn w:val="Normal"/>
    <w:rsid w:val="00785E6E"/>
    <w:pPr>
      <w:numPr>
        <w:numId w:val="5"/>
      </w:numPr>
    </w:pPr>
  </w:style>
  <w:style w:type="paragraph" w:styleId="Listepuces">
    <w:name w:val="List Bullet"/>
    <w:basedOn w:val="Normal"/>
    <w:rsid w:val="00785E6E"/>
    <w:pPr>
      <w:numPr>
        <w:numId w:val="6"/>
      </w:numPr>
    </w:pPr>
  </w:style>
  <w:style w:type="paragraph" w:styleId="Listepuces2">
    <w:name w:val="List Bullet 2"/>
    <w:basedOn w:val="Normal"/>
    <w:rsid w:val="00785E6E"/>
    <w:pPr>
      <w:numPr>
        <w:numId w:val="7"/>
      </w:numPr>
    </w:pPr>
  </w:style>
  <w:style w:type="paragraph" w:styleId="Listepuces3">
    <w:name w:val="List Bullet 3"/>
    <w:basedOn w:val="Normal"/>
    <w:rsid w:val="00785E6E"/>
    <w:pPr>
      <w:numPr>
        <w:numId w:val="8"/>
      </w:numPr>
    </w:pPr>
  </w:style>
  <w:style w:type="paragraph" w:styleId="Listepuces5">
    <w:name w:val="List Bullet 5"/>
    <w:basedOn w:val="Normal"/>
    <w:rsid w:val="00785E6E"/>
    <w:pPr>
      <w:numPr>
        <w:numId w:val="9"/>
      </w:numPr>
    </w:pPr>
  </w:style>
  <w:style w:type="paragraph" w:styleId="Listecontinue">
    <w:name w:val="List Continue"/>
    <w:basedOn w:val="Normal"/>
    <w:rsid w:val="00785E6E"/>
    <w:pPr>
      <w:spacing w:after="120"/>
      <w:ind w:left="283"/>
    </w:pPr>
  </w:style>
  <w:style w:type="paragraph" w:styleId="Listecontinue2">
    <w:name w:val="List Continue 2"/>
    <w:basedOn w:val="Normal"/>
    <w:rsid w:val="00785E6E"/>
    <w:pPr>
      <w:spacing w:after="120"/>
      <w:ind w:left="566"/>
    </w:pPr>
  </w:style>
  <w:style w:type="character" w:styleId="Numrodepage">
    <w:name w:val="page number"/>
    <w:rsid w:val="00785E6E"/>
    <w:rPr>
      <w:rFonts w:ascii="Tahoma" w:hAnsi="Tahoma"/>
      <w:sz w:val="16"/>
      <w:szCs w:val="16"/>
    </w:rPr>
  </w:style>
  <w:style w:type="paragraph" w:styleId="Pieddepage">
    <w:name w:val="footer"/>
    <w:basedOn w:val="Normal"/>
    <w:link w:val="PieddepageCar"/>
    <w:rsid w:val="00C64C3F"/>
    <w:pPr>
      <w:pBdr>
        <w:top w:val="single" w:sz="4" w:space="3" w:color="auto"/>
      </w:pBdr>
      <w:tabs>
        <w:tab w:val="center" w:pos="4536"/>
        <w:tab w:val="right" w:pos="9072"/>
      </w:tabs>
      <w:spacing w:before="60"/>
    </w:pPr>
    <w:rPr>
      <w:sz w:val="18"/>
      <w:szCs w:val="18"/>
    </w:rPr>
  </w:style>
  <w:style w:type="paragraph" w:styleId="En-tte">
    <w:name w:val="header"/>
    <w:basedOn w:val="Normal"/>
    <w:link w:val="En-tteCar"/>
    <w:rsid w:val="00C64C3F"/>
    <w:pPr>
      <w:tabs>
        <w:tab w:val="center" w:pos="4536"/>
        <w:tab w:val="right" w:pos="9072"/>
      </w:tabs>
      <w:jc w:val="right"/>
    </w:pPr>
    <w:rPr>
      <w:sz w:val="16"/>
      <w:szCs w:val="16"/>
    </w:rPr>
  </w:style>
  <w:style w:type="character" w:styleId="Lienhypertexte">
    <w:name w:val="Hyperlink"/>
    <w:rsid w:val="006F739B"/>
    <w:rPr>
      <w:color w:val="0000FF"/>
      <w:u w:val="single"/>
    </w:rPr>
  </w:style>
  <w:style w:type="paragraph" w:customStyle="1" w:styleId="StyleTitre312pt">
    <w:name w:val="Style Titre 3 + 12 pt"/>
    <w:basedOn w:val="Titre3"/>
    <w:rsid w:val="006F739B"/>
    <w:rPr>
      <w:sz w:val="24"/>
    </w:rPr>
  </w:style>
  <w:style w:type="paragraph" w:styleId="Notedebasdepage">
    <w:name w:val="footnote text"/>
    <w:basedOn w:val="Normal"/>
    <w:link w:val="NotedebasdepageCar"/>
    <w:semiHidden/>
    <w:rsid w:val="009042D0"/>
    <w:rPr>
      <w:sz w:val="20"/>
      <w:szCs w:val="20"/>
      <w:lang w:val="x-none" w:eastAsia="x-none"/>
    </w:rPr>
  </w:style>
  <w:style w:type="character" w:styleId="Marquenotebasdepage">
    <w:name w:val="footnote reference"/>
    <w:semiHidden/>
    <w:rsid w:val="009042D0"/>
    <w:rPr>
      <w:vertAlign w:val="superscript"/>
    </w:rPr>
  </w:style>
  <w:style w:type="paragraph" w:styleId="Corpsdetexte">
    <w:name w:val="Body Text"/>
    <w:basedOn w:val="Normal"/>
    <w:link w:val="CorpsdetexteCar"/>
    <w:rsid w:val="009324C6"/>
    <w:pPr>
      <w:spacing w:after="0" w:line="240" w:lineRule="auto"/>
    </w:pPr>
    <w:rPr>
      <w:rFonts w:ascii="Times New Roman" w:hAnsi="Times New Roman"/>
      <w:sz w:val="24"/>
      <w:szCs w:val="24"/>
    </w:rPr>
  </w:style>
  <w:style w:type="paragraph" w:styleId="Retraitcorpsdetexte">
    <w:name w:val="Body Text Indent"/>
    <w:basedOn w:val="Normal"/>
    <w:rsid w:val="009324C6"/>
    <w:pPr>
      <w:spacing w:after="120"/>
      <w:ind w:left="283"/>
    </w:pPr>
  </w:style>
  <w:style w:type="paragraph" w:styleId="Textedebulles">
    <w:name w:val="Balloon Text"/>
    <w:basedOn w:val="Normal"/>
    <w:semiHidden/>
    <w:rsid w:val="003B6779"/>
    <w:rPr>
      <w:rFonts w:cs="Tahoma"/>
      <w:sz w:val="16"/>
      <w:szCs w:val="16"/>
    </w:rPr>
  </w:style>
  <w:style w:type="table" w:styleId="Grille">
    <w:name w:val="Table Grid"/>
    <w:basedOn w:val="TableauNormal"/>
    <w:rsid w:val="006807CC"/>
    <w:pPr>
      <w:spacing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semiHidden/>
    <w:rsid w:val="00997849"/>
    <w:rPr>
      <w:rFonts w:ascii="Tahoma" w:hAnsi="Tahoma"/>
      <w:sz w:val="16"/>
      <w:szCs w:val="16"/>
      <w:lang w:val="fr-FR" w:eastAsia="fr-FR" w:bidi="ar-SA"/>
    </w:rPr>
  </w:style>
  <w:style w:type="character" w:customStyle="1" w:styleId="PieddepageCar">
    <w:name w:val="Pied de page Car"/>
    <w:link w:val="Pieddepage"/>
    <w:semiHidden/>
    <w:rsid w:val="00997849"/>
    <w:rPr>
      <w:rFonts w:ascii="Tahoma" w:hAnsi="Tahoma"/>
      <w:sz w:val="18"/>
      <w:szCs w:val="18"/>
      <w:lang w:val="fr-FR" w:eastAsia="fr-FR" w:bidi="ar-SA"/>
    </w:rPr>
  </w:style>
  <w:style w:type="character" w:customStyle="1" w:styleId="CorpsdetexteCar">
    <w:name w:val="Corps de texte Car"/>
    <w:link w:val="Corpsdetexte"/>
    <w:semiHidden/>
    <w:rsid w:val="00997849"/>
    <w:rPr>
      <w:sz w:val="24"/>
      <w:szCs w:val="24"/>
      <w:lang w:val="fr-FR" w:eastAsia="fr-FR" w:bidi="ar-SA"/>
    </w:rPr>
  </w:style>
  <w:style w:type="paragraph" w:customStyle="1" w:styleId="Listecouleur-Accent11">
    <w:name w:val="Liste couleur - Accent 11"/>
    <w:basedOn w:val="Normal"/>
    <w:qFormat/>
    <w:rsid w:val="00997849"/>
    <w:pPr>
      <w:spacing w:after="0" w:line="240" w:lineRule="auto"/>
      <w:ind w:left="720"/>
      <w:contextualSpacing/>
      <w:jc w:val="left"/>
    </w:pPr>
    <w:rPr>
      <w:rFonts w:ascii="Times New Roman" w:hAnsi="Times New Roman"/>
      <w:sz w:val="24"/>
      <w:szCs w:val="24"/>
    </w:rPr>
  </w:style>
  <w:style w:type="paragraph" w:styleId="Explorateurdedocument">
    <w:name w:val="Document Map"/>
    <w:basedOn w:val="Normal"/>
    <w:semiHidden/>
    <w:rsid w:val="00291E20"/>
    <w:pPr>
      <w:shd w:val="clear" w:color="auto" w:fill="000080"/>
    </w:pPr>
    <w:rPr>
      <w:rFonts w:cs="Tahoma"/>
      <w:sz w:val="20"/>
      <w:szCs w:val="20"/>
    </w:rPr>
  </w:style>
  <w:style w:type="character" w:styleId="Lienhypertextesuivi">
    <w:name w:val="FollowedHyperlink"/>
    <w:rsid w:val="005934E7"/>
    <w:rPr>
      <w:color w:val="800080"/>
      <w:u w:val="single"/>
    </w:rPr>
  </w:style>
  <w:style w:type="character" w:customStyle="1" w:styleId="NotedebasdepageCar">
    <w:name w:val="Note de bas de page Car"/>
    <w:link w:val="Notedebasdepage"/>
    <w:semiHidden/>
    <w:rsid w:val="0042542F"/>
    <w:rPr>
      <w:rFonts w:ascii="Tahoma" w:hAnsi="Tahoma"/>
    </w:rPr>
  </w:style>
  <w:style w:type="character" w:customStyle="1" w:styleId="TitreCar">
    <w:name w:val="Titre Car"/>
    <w:link w:val="Titre"/>
    <w:rsid w:val="004534CF"/>
    <w:rPr>
      <w:rFonts w:ascii="Tahoma" w:hAnsi="Tahoma" w:cs="Arial"/>
      <w:b/>
      <w:bCs/>
      <w:color w:val="0000FF"/>
      <w:kern w:val="28"/>
      <w:sz w:val="28"/>
      <w:szCs w:val="28"/>
      <w:lang w:val="fr-FR"/>
    </w:rPr>
  </w:style>
  <w:style w:type="paragraph" w:styleId="Paragraphedeliste">
    <w:name w:val="List Paragraph"/>
    <w:basedOn w:val="Normal"/>
    <w:uiPriority w:val="34"/>
    <w:qFormat/>
    <w:rsid w:val="0067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196">
      <w:bodyDiv w:val="1"/>
      <w:marLeft w:val="0"/>
      <w:marRight w:val="0"/>
      <w:marTop w:val="0"/>
      <w:marBottom w:val="0"/>
      <w:divBdr>
        <w:top w:val="none" w:sz="0" w:space="0" w:color="auto"/>
        <w:left w:val="none" w:sz="0" w:space="0" w:color="auto"/>
        <w:bottom w:val="none" w:sz="0" w:space="0" w:color="auto"/>
        <w:right w:val="none" w:sz="0" w:space="0" w:color="auto"/>
      </w:divBdr>
    </w:div>
    <w:div w:id="255598322">
      <w:bodyDiv w:val="1"/>
      <w:marLeft w:val="0"/>
      <w:marRight w:val="0"/>
      <w:marTop w:val="0"/>
      <w:marBottom w:val="0"/>
      <w:divBdr>
        <w:top w:val="none" w:sz="0" w:space="0" w:color="auto"/>
        <w:left w:val="none" w:sz="0" w:space="0" w:color="auto"/>
        <w:bottom w:val="none" w:sz="0" w:space="0" w:color="auto"/>
        <w:right w:val="none" w:sz="0" w:space="0" w:color="auto"/>
      </w:divBdr>
    </w:div>
    <w:div w:id="438843502">
      <w:bodyDiv w:val="1"/>
      <w:marLeft w:val="0"/>
      <w:marRight w:val="0"/>
      <w:marTop w:val="0"/>
      <w:marBottom w:val="0"/>
      <w:divBdr>
        <w:top w:val="none" w:sz="0" w:space="0" w:color="auto"/>
        <w:left w:val="none" w:sz="0" w:space="0" w:color="auto"/>
        <w:bottom w:val="none" w:sz="0" w:space="0" w:color="auto"/>
        <w:right w:val="none" w:sz="0" w:space="0" w:color="auto"/>
      </w:divBdr>
    </w:div>
    <w:div w:id="453060273">
      <w:bodyDiv w:val="1"/>
      <w:marLeft w:val="0"/>
      <w:marRight w:val="0"/>
      <w:marTop w:val="0"/>
      <w:marBottom w:val="0"/>
      <w:divBdr>
        <w:top w:val="none" w:sz="0" w:space="0" w:color="auto"/>
        <w:left w:val="none" w:sz="0" w:space="0" w:color="auto"/>
        <w:bottom w:val="none" w:sz="0" w:space="0" w:color="auto"/>
        <w:right w:val="none" w:sz="0" w:space="0" w:color="auto"/>
      </w:divBdr>
    </w:div>
    <w:div w:id="559904748">
      <w:bodyDiv w:val="1"/>
      <w:marLeft w:val="0"/>
      <w:marRight w:val="0"/>
      <w:marTop w:val="0"/>
      <w:marBottom w:val="0"/>
      <w:divBdr>
        <w:top w:val="none" w:sz="0" w:space="0" w:color="auto"/>
        <w:left w:val="none" w:sz="0" w:space="0" w:color="auto"/>
        <w:bottom w:val="none" w:sz="0" w:space="0" w:color="auto"/>
        <w:right w:val="none" w:sz="0" w:space="0" w:color="auto"/>
      </w:divBdr>
    </w:div>
    <w:div w:id="736438282">
      <w:bodyDiv w:val="1"/>
      <w:marLeft w:val="0"/>
      <w:marRight w:val="0"/>
      <w:marTop w:val="0"/>
      <w:marBottom w:val="0"/>
      <w:divBdr>
        <w:top w:val="none" w:sz="0" w:space="0" w:color="auto"/>
        <w:left w:val="none" w:sz="0" w:space="0" w:color="auto"/>
        <w:bottom w:val="none" w:sz="0" w:space="0" w:color="auto"/>
        <w:right w:val="none" w:sz="0" w:space="0" w:color="auto"/>
      </w:divBdr>
    </w:div>
    <w:div w:id="833955997">
      <w:bodyDiv w:val="1"/>
      <w:marLeft w:val="0"/>
      <w:marRight w:val="0"/>
      <w:marTop w:val="0"/>
      <w:marBottom w:val="0"/>
      <w:divBdr>
        <w:top w:val="none" w:sz="0" w:space="0" w:color="auto"/>
        <w:left w:val="none" w:sz="0" w:space="0" w:color="auto"/>
        <w:bottom w:val="none" w:sz="0" w:space="0" w:color="auto"/>
        <w:right w:val="none" w:sz="0" w:space="0" w:color="auto"/>
      </w:divBdr>
    </w:div>
    <w:div w:id="856500119">
      <w:bodyDiv w:val="1"/>
      <w:marLeft w:val="0"/>
      <w:marRight w:val="0"/>
      <w:marTop w:val="0"/>
      <w:marBottom w:val="0"/>
      <w:divBdr>
        <w:top w:val="none" w:sz="0" w:space="0" w:color="auto"/>
        <w:left w:val="none" w:sz="0" w:space="0" w:color="auto"/>
        <w:bottom w:val="none" w:sz="0" w:space="0" w:color="auto"/>
        <w:right w:val="none" w:sz="0" w:space="0" w:color="auto"/>
      </w:divBdr>
      <w:divsChild>
        <w:div w:id="668019606">
          <w:marLeft w:val="1166"/>
          <w:marRight w:val="0"/>
          <w:marTop w:val="72"/>
          <w:marBottom w:val="0"/>
          <w:divBdr>
            <w:top w:val="none" w:sz="0" w:space="0" w:color="auto"/>
            <w:left w:val="none" w:sz="0" w:space="0" w:color="auto"/>
            <w:bottom w:val="none" w:sz="0" w:space="0" w:color="auto"/>
            <w:right w:val="none" w:sz="0" w:space="0" w:color="auto"/>
          </w:divBdr>
        </w:div>
        <w:div w:id="1766531722">
          <w:marLeft w:val="1166"/>
          <w:marRight w:val="0"/>
          <w:marTop w:val="72"/>
          <w:marBottom w:val="0"/>
          <w:divBdr>
            <w:top w:val="none" w:sz="0" w:space="0" w:color="auto"/>
            <w:left w:val="none" w:sz="0" w:space="0" w:color="auto"/>
            <w:bottom w:val="none" w:sz="0" w:space="0" w:color="auto"/>
            <w:right w:val="none" w:sz="0" w:space="0" w:color="auto"/>
          </w:divBdr>
        </w:div>
        <w:div w:id="1503934966">
          <w:marLeft w:val="1166"/>
          <w:marRight w:val="0"/>
          <w:marTop w:val="72"/>
          <w:marBottom w:val="0"/>
          <w:divBdr>
            <w:top w:val="none" w:sz="0" w:space="0" w:color="auto"/>
            <w:left w:val="none" w:sz="0" w:space="0" w:color="auto"/>
            <w:bottom w:val="none" w:sz="0" w:space="0" w:color="auto"/>
            <w:right w:val="none" w:sz="0" w:space="0" w:color="auto"/>
          </w:divBdr>
        </w:div>
        <w:div w:id="1215266811">
          <w:marLeft w:val="1166"/>
          <w:marRight w:val="0"/>
          <w:marTop w:val="72"/>
          <w:marBottom w:val="0"/>
          <w:divBdr>
            <w:top w:val="none" w:sz="0" w:space="0" w:color="auto"/>
            <w:left w:val="none" w:sz="0" w:space="0" w:color="auto"/>
            <w:bottom w:val="none" w:sz="0" w:space="0" w:color="auto"/>
            <w:right w:val="none" w:sz="0" w:space="0" w:color="auto"/>
          </w:divBdr>
        </w:div>
        <w:div w:id="1482888992">
          <w:marLeft w:val="1166"/>
          <w:marRight w:val="0"/>
          <w:marTop w:val="72"/>
          <w:marBottom w:val="0"/>
          <w:divBdr>
            <w:top w:val="none" w:sz="0" w:space="0" w:color="auto"/>
            <w:left w:val="none" w:sz="0" w:space="0" w:color="auto"/>
            <w:bottom w:val="none" w:sz="0" w:space="0" w:color="auto"/>
            <w:right w:val="none" w:sz="0" w:space="0" w:color="auto"/>
          </w:divBdr>
        </w:div>
        <w:div w:id="1783456345">
          <w:marLeft w:val="1166"/>
          <w:marRight w:val="0"/>
          <w:marTop w:val="72"/>
          <w:marBottom w:val="0"/>
          <w:divBdr>
            <w:top w:val="none" w:sz="0" w:space="0" w:color="auto"/>
            <w:left w:val="none" w:sz="0" w:space="0" w:color="auto"/>
            <w:bottom w:val="none" w:sz="0" w:space="0" w:color="auto"/>
            <w:right w:val="none" w:sz="0" w:space="0" w:color="auto"/>
          </w:divBdr>
        </w:div>
        <w:div w:id="2135247614">
          <w:marLeft w:val="1166"/>
          <w:marRight w:val="0"/>
          <w:marTop w:val="72"/>
          <w:marBottom w:val="0"/>
          <w:divBdr>
            <w:top w:val="none" w:sz="0" w:space="0" w:color="auto"/>
            <w:left w:val="none" w:sz="0" w:space="0" w:color="auto"/>
            <w:bottom w:val="none" w:sz="0" w:space="0" w:color="auto"/>
            <w:right w:val="none" w:sz="0" w:space="0" w:color="auto"/>
          </w:divBdr>
        </w:div>
        <w:div w:id="147554200">
          <w:marLeft w:val="1166"/>
          <w:marRight w:val="0"/>
          <w:marTop w:val="72"/>
          <w:marBottom w:val="0"/>
          <w:divBdr>
            <w:top w:val="none" w:sz="0" w:space="0" w:color="auto"/>
            <w:left w:val="none" w:sz="0" w:space="0" w:color="auto"/>
            <w:bottom w:val="none" w:sz="0" w:space="0" w:color="auto"/>
            <w:right w:val="none" w:sz="0" w:space="0" w:color="auto"/>
          </w:divBdr>
        </w:div>
        <w:div w:id="1005937900">
          <w:marLeft w:val="1166"/>
          <w:marRight w:val="0"/>
          <w:marTop w:val="72"/>
          <w:marBottom w:val="0"/>
          <w:divBdr>
            <w:top w:val="none" w:sz="0" w:space="0" w:color="auto"/>
            <w:left w:val="none" w:sz="0" w:space="0" w:color="auto"/>
            <w:bottom w:val="none" w:sz="0" w:space="0" w:color="auto"/>
            <w:right w:val="none" w:sz="0" w:space="0" w:color="auto"/>
          </w:divBdr>
        </w:div>
        <w:div w:id="2105413941">
          <w:marLeft w:val="1166"/>
          <w:marRight w:val="0"/>
          <w:marTop w:val="72"/>
          <w:marBottom w:val="0"/>
          <w:divBdr>
            <w:top w:val="none" w:sz="0" w:space="0" w:color="auto"/>
            <w:left w:val="none" w:sz="0" w:space="0" w:color="auto"/>
            <w:bottom w:val="none" w:sz="0" w:space="0" w:color="auto"/>
            <w:right w:val="none" w:sz="0" w:space="0" w:color="auto"/>
          </w:divBdr>
        </w:div>
      </w:divsChild>
    </w:div>
    <w:div w:id="1226645617">
      <w:bodyDiv w:val="1"/>
      <w:marLeft w:val="0"/>
      <w:marRight w:val="0"/>
      <w:marTop w:val="0"/>
      <w:marBottom w:val="0"/>
      <w:divBdr>
        <w:top w:val="none" w:sz="0" w:space="0" w:color="auto"/>
        <w:left w:val="none" w:sz="0" w:space="0" w:color="auto"/>
        <w:bottom w:val="none" w:sz="0" w:space="0" w:color="auto"/>
        <w:right w:val="none" w:sz="0" w:space="0" w:color="auto"/>
      </w:divBdr>
    </w:div>
    <w:div w:id="1753315982">
      <w:bodyDiv w:val="1"/>
      <w:marLeft w:val="0"/>
      <w:marRight w:val="0"/>
      <w:marTop w:val="0"/>
      <w:marBottom w:val="0"/>
      <w:divBdr>
        <w:top w:val="none" w:sz="0" w:space="0" w:color="auto"/>
        <w:left w:val="none" w:sz="0" w:space="0" w:color="auto"/>
        <w:bottom w:val="none" w:sz="0" w:space="0" w:color="auto"/>
        <w:right w:val="none" w:sz="0" w:space="0" w:color="auto"/>
      </w:divBdr>
    </w:div>
    <w:div w:id="1779138300">
      <w:bodyDiv w:val="1"/>
      <w:marLeft w:val="0"/>
      <w:marRight w:val="0"/>
      <w:marTop w:val="0"/>
      <w:marBottom w:val="0"/>
      <w:divBdr>
        <w:top w:val="none" w:sz="0" w:space="0" w:color="auto"/>
        <w:left w:val="none" w:sz="0" w:space="0" w:color="auto"/>
        <w:bottom w:val="none" w:sz="0" w:space="0" w:color="auto"/>
        <w:right w:val="none" w:sz="0" w:space="0" w:color="auto"/>
      </w:divBdr>
    </w:div>
    <w:div w:id="2024436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x-mer.polytechnique.org" TargetMode="External"/><Relationship Id="rId9" Type="http://schemas.openxmlformats.org/officeDocument/2006/relationships/hyperlink" Target="http://x-mer.polytechnique.org/" TargetMode="Externa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clubsupm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e\Application%20Data\Microsoft\Mod&#232;les\simp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dr:Desktop:X%20Mer:AG%2028%20octobre%202014:Statistiques2012maj2013maj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Distribution par classes de promotion</a:t>
            </a:r>
          </a:p>
        </c:rich>
      </c:tx>
      <c:layout/>
      <c:overlay val="0"/>
      <c:spPr>
        <a:noFill/>
        <a:ln w="25400">
          <a:noFill/>
        </a:ln>
      </c:spPr>
    </c:title>
    <c:autoTitleDeleted val="0"/>
    <c:plotArea>
      <c:layout/>
      <c:lineChart>
        <c:grouping val="standard"/>
        <c:varyColors val="0"/>
        <c:ser>
          <c:idx val="0"/>
          <c:order val="0"/>
          <c:tx>
            <c:strRef>
              <c:f>dgraph1011!$B$1</c:f>
              <c:strCache>
                <c:ptCount val="1"/>
                <c:pt idx="0">
                  <c:v>janv-07</c:v>
                </c:pt>
              </c:strCache>
            </c:strRef>
          </c:tx>
          <c:spPr>
            <a:ln w="38100">
              <a:solidFill>
                <a:srgbClr val="666699"/>
              </a:solidFill>
              <a:prstDash val="solid"/>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cat>
            <c:strRef>
              <c:f>dgraph1011!$A$2:$A$8</c:f>
              <c:strCache>
                <c:ptCount val="7"/>
                <c:pt idx="0">
                  <c:v>&lt;60</c:v>
                </c:pt>
                <c:pt idx="1">
                  <c:v>60-69</c:v>
                </c:pt>
                <c:pt idx="2">
                  <c:v>70-79</c:v>
                </c:pt>
                <c:pt idx="3">
                  <c:v>80-89</c:v>
                </c:pt>
                <c:pt idx="4">
                  <c:v>90-99</c:v>
                </c:pt>
                <c:pt idx="5">
                  <c:v>00-09</c:v>
                </c:pt>
                <c:pt idx="6">
                  <c:v>"10-13"</c:v>
                </c:pt>
              </c:strCache>
            </c:strRef>
          </c:cat>
          <c:val>
            <c:numRef>
              <c:f>dgraph1011!$B$2:$B$8</c:f>
              <c:numCache>
                <c:formatCode>General</c:formatCode>
                <c:ptCount val="7"/>
                <c:pt idx="0">
                  <c:v>12.0</c:v>
                </c:pt>
                <c:pt idx="1">
                  <c:v>19.0</c:v>
                </c:pt>
                <c:pt idx="2">
                  <c:v>8.0</c:v>
                </c:pt>
                <c:pt idx="3">
                  <c:v>5.0</c:v>
                </c:pt>
                <c:pt idx="4">
                  <c:v>6.0</c:v>
                </c:pt>
                <c:pt idx="5">
                  <c:v>15.0</c:v>
                </c:pt>
              </c:numCache>
            </c:numRef>
          </c:val>
          <c:smooth val="0"/>
        </c:ser>
        <c:ser>
          <c:idx val="1"/>
          <c:order val="1"/>
          <c:tx>
            <c:strRef>
              <c:f>dgraph1011!$C$1</c:f>
              <c:strCache>
                <c:ptCount val="1"/>
                <c:pt idx="0">
                  <c:v>oct-11</c:v>
                </c:pt>
              </c:strCache>
            </c:strRef>
          </c:tx>
          <c:spPr>
            <a:ln w="38100">
              <a:solidFill>
                <a:srgbClr val="DD2D32"/>
              </a:solidFill>
              <a:prstDash val="solid"/>
            </a:ln>
          </c:spPr>
          <c:marker>
            <c:spPr>
              <a:gradFill rotWithShape="0">
                <a:gsLst>
                  <a:gs pos="0">
                    <a:srgbClr val="FF9A99"/>
                  </a:gs>
                  <a:gs pos="100000">
                    <a:srgbClr val="D1403C"/>
                  </a:gs>
                </a:gsLst>
                <a:lin ang="5400000"/>
              </a:gradFill>
              <a:ln>
                <a:solidFill>
                  <a:srgbClr val="DD2D32"/>
                </a:solidFill>
                <a:prstDash val="solid"/>
              </a:ln>
              <a:effectLst>
                <a:outerShdw dist="35921" dir="2700000" algn="br">
                  <a:srgbClr val="000000"/>
                </a:outerShdw>
              </a:effectLst>
            </c:spPr>
          </c:marker>
          <c:cat>
            <c:strRef>
              <c:f>dgraph1011!$A$2:$A$8</c:f>
              <c:strCache>
                <c:ptCount val="7"/>
                <c:pt idx="0">
                  <c:v>&lt;60</c:v>
                </c:pt>
                <c:pt idx="1">
                  <c:v>60-69</c:v>
                </c:pt>
                <c:pt idx="2">
                  <c:v>70-79</c:v>
                </c:pt>
                <c:pt idx="3">
                  <c:v>80-89</c:v>
                </c:pt>
                <c:pt idx="4">
                  <c:v>90-99</c:v>
                </c:pt>
                <c:pt idx="5">
                  <c:v>00-09</c:v>
                </c:pt>
                <c:pt idx="6">
                  <c:v>"10-13"</c:v>
                </c:pt>
              </c:strCache>
            </c:strRef>
          </c:cat>
          <c:val>
            <c:numRef>
              <c:f>dgraph1011!$C$2:$C$8</c:f>
              <c:numCache>
                <c:formatCode>General</c:formatCode>
                <c:ptCount val="7"/>
                <c:pt idx="0">
                  <c:v>13.0</c:v>
                </c:pt>
                <c:pt idx="1">
                  <c:v>21.0</c:v>
                </c:pt>
                <c:pt idx="2">
                  <c:v>17.0</c:v>
                </c:pt>
                <c:pt idx="3">
                  <c:v>17.0</c:v>
                </c:pt>
                <c:pt idx="4">
                  <c:v>19.0</c:v>
                </c:pt>
                <c:pt idx="5">
                  <c:v>41.0</c:v>
                </c:pt>
              </c:numCache>
            </c:numRef>
          </c:val>
          <c:smooth val="0"/>
        </c:ser>
        <c:ser>
          <c:idx val="2"/>
          <c:order val="2"/>
          <c:tx>
            <c:strRef>
              <c:f>dgraph1011!$D$1</c:f>
              <c:strCache>
                <c:ptCount val="1"/>
                <c:pt idx="0">
                  <c:v>janv-13</c:v>
                </c:pt>
              </c:strCache>
            </c:strRef>
          </c:tx>
          <c:cat>
            <c:strRef>
              <c:f>dgraph1011!$A$2:$A$8</c:f>
              <c:strCache>
                <c:ptCount val="7"/>
                <c:pt idx="0">
                  <c:v>&lt;60</c:v>
                </c:pt>
                <c:pt idx="1">
                  <c:v>60-69</c:v>
                </c:pt>
                <c:pt idx="2">
                  <c:v>70-79</c:v>
                </c:pt>
                <c:pt idx="3">
                  <c:v>80-89</c:v>
                </c:pt>
                <c:pt idx="4">
                  <c:v>90-99</c:v>
                </c:pt>
                <c:pt idx="5">
                  <c:v>00-09</c:v>
                </c:pt>
                <c:pt idx="6">
                  <c:v>"10-13"</c:v>
                </c:pt>
              </c:strCache>
            </c:strRef>
          </c:cat>
          <c:val>
            <c:numRef>
              <c:f>dgraph1011!$D$2:$D$8</c:f>
              <c:numCache>
                <c:formatCode>General</c:formatCode>
                <c:ptCount val="7"/>
                <c:pt idx="0">
                  <c:v>13.0</c:v>
                </c:pt>
                <c:pt idx="1">
                  <c:v>26.0</c:v>
                </c:pt>
                <c:pt idx="2">
                  <c:v>33.0</c:v>
                </c:pt>
                <c:pt idx="3">
                  <c:v>30.0</c:v>
                </c:pt>
                <c:pt idx="4">
                  <c:v>28.0</c:v>
                </c:pt>
                <c:pt idx="5">
                  <c:v>78.0</c:v>
                </c:pt>
              </c:numCache>
            </c:numRef>
          </c:val>
          <c:smooth val="0"/>
        </c:ser>
        <c:ser>
          <c:idx val="3"/>
          <c:order val="3"/>
          <c:tx>
            <c:strRef>
              <c:f>dgraph1011!$E$1</c:f>
              <c:strCache>
                <c:ptCount val="1"/>
                <c:pt idx="0">
                  <c:v>nov-13</c:v>
                </c:pt>
              </c:strCache>
            </c:strRef>
          </c:tx>
          <c:cat>
            <c:strRef>
              <c:f>dgraph1011!$A$2:$A$8</c:f>
              <c:strCache>
                <c:ptCount val="7"/>
                <c:pt idx="0">
                  <c:v>&lt;60</c:v>
                </c:pt>
                <c:pt idx="1">
                  <c:v>60-69</c:v>
                </c:pt>
                <c:pt idx="2">
                  <c:v>70-79</c:v>
                </c:pt>
                <c:pt idx="3">
                  <c:v>80-89</c:v>
                </c:pt>
                <c:pt idx="4">
                  <c:v>90-99</c:v>
                </c:pt>
                <c:pt idx="5">
                  <c:v>00-09</c:v>
                </c:pt>
                <c:pt idx="6">
                  <c:v>"10-13"</c:v>
                </c:pt>
              </c:strCache>
            </c:strRef>
          </c:cat>
          <c:val>
            <c:numRef>
              <c:f>dgraph1011!$E$2:$E$8</c:f>
              <c:numCache>
                <c:formatCode>General</c:formatCode>
                <c:ptCount val="7"/>
                <c:pt idx="0">
                  <c:v>14.0</c:v>
                </c:pt>
                <c:pt idx="1">
                  <c:v>26.0</c:v>
                </c:pt>
                <c:pt idx="2">
                  <c:v>42.0</c:v>
                </c:pt>
                <c:pt idx="3">
                  <c:v>35.0</c:v>
                </c:pt>
                <c:pt idx="4">
                  <c:v>29.0</c:v>
                </c:pt>
                <c:pt idx="5">
                  <c:v>67.0</c:v>
                </c:pt>
                <c:pt idx="6">
                  <c:v>23.0</c:v>
                </c:pt>
              </c:numCache>
            </c:numRef>
          </c:val>
          <c:smooth val="0"/>
        </c:ser>
        <c:ser>
          <c:idx val="4"/>
          <c:order val="4"/>
          <c:tx>
            <c:strRef>
              <c:f>dgraph1011!$F$1</c:f>
              <c:strCache>
                <c:ptCount val="1"/>
                <c:pt idx="0">
                  <c:v>oct-14</c:v>
                </c:pt>
              </c:strCache>
            </c:strRef>
          </c:tx>
          <c:cat>
            <c:strRef>
              <c:f>dgraph1011!$A$2:$A$8</c:f>
              <c:strCache>
                <c:ptCount val="7"/>
                <c:pt idx="0">
                  <c:v>&lt;60</c:v>
                </c:pt>
                <c:pt idx="1">
                  <c:v>60-69</c:v>
                </c:pt>
                <c:pt idx="2">
                  <c:v>70-79</c:v>
                </c:pt>
                <c:pt idx="3">
                  <c:v>80-89</c:v>
                </c:pt>
                <c:pt idx="4">
                  <c:v>90-99</c:v>
                </c:pt>
                <c:pt idx="5">
                  <c:v>00-09</c:v>
                </c:pt>
                <c:pt idx="6">
                  <c:v>"10-13"</c:v>
                </c:pt>
              </c:strCache>
            </c:strRef>
          </c:cat>
          <c:val>
            <c:numRef>
              <c:f>dgraph1011!$F$2:$F$8</c:f>
              <c:numCache>
                <c:formatCode>General</c:formatCode>
                <c:ptCount val="7"/>
                <c:pt idx="0">
                  <c:v>16.0</c:v>
                </c:pt>
                <c:pt idx="1">
                  <c:v>31.0</c:v>
                </c:pt>
                <c:pt idx="2">
                  <c:v>51.0</c:v>
                </c:pt>
                <c:pt idx="3">
                  <c:v>43.0</c:v>
                </c:pt>
                <c:pt idx="4">
                  <c:v>33.0</c:v>
                </c:pt>
                <c:pt idx="5">
                  <c:v>80.0</c:v>
                </c:pt>
                <c:pt idx="6">
                  <c:v>38.0</c:v>
                </c:pt>
              </c:numCache>
            </c:numRef>
          </c:val>
          <c:smooth val="0"/>
        </c:ser>
        <c:dLbls>
          <c:showLegendKey val="0"/>
          <c:showVal val="0"/>
          <c:showCatName val="0"/>
          <c:showSerName val="0"/>
          <c:showPercent val="0"/>
          <c:showBubbleSize val="0"/>
        </c:dLbls>
        <c:marker val="1"/>
        <c:smooth val="0"/>
        <c:axId val="486620408"/>
        <c:axId val="417961912"/>
      </c:lineChart>
      <c:catAx>
        <c:axId val="486620408"/>
        <c:scaling>
          <c:orientation val="minMax"/>
        </c:scaling>
        <c:delete val="0"/>
        <c:axPos val="b"/>
        <c:numFmt formatCode="General" sourceLinked="1"/>
        <c:majorTickMark val="out"/>
        <c:minorTickMark val="none"/>
        <c:tickLblPos val="nextTo"/>
        <c:spPr>
          <a:ln w="3175">
            <a:solidFill>
              <a:srgbClr val="808080"/>
            </a:solidFill>
            <a:prstDash val="solid"/>
          </a:ln>
        </c:spPr>
        <c:crossAx val="417961912"/>
        <c:crosses val="autoZero"/>
        <c:auto val="1"/>
        <c:lblAlgn val="ctr"/>
        <c:lblOffset val="100"/>
        <c:noMultiLvlLbl val="0"/>
      </c:catAx>
      <c:valAx>
        <c:axId val="417961912"/>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crossAx val="486620408"/>
        <c:crosses val="autoZero"/>
        <c:crossBetween val="between"/>
      </c:valAx>
      <c:dTable>
        <c:showHorzBorder val="1"/>
        <c:showVertBorder val="1"/>
        <c:showOutline val="1"/>
        <c:showKeys val="1"/>
        <c:spPr>
          <a:ln w="3175">
            <a:solidFill>
              <a:srgbClr val="808080"/>
            </a:solidFill>
            <a:prstDash val="solid"/>
          </a:ln>
        </c:spPr>
      </c:dTable>
      <c:spPr>
        <a:solidFill>
          <a:srgbClr val="FFFFFF"/>
        </a:solidFill>
        <a:ln w="25400">
          <a:noFill/>
        </a:ln>
      </c:spPr>
    </c:plotArea>
    <c:legend>
      <c:legendPos val="r"/>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a:solidFill>
            <a:srgbClr val="0000FF"/>
          </a:solidFill>
        </a:defRPr>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Settings\Patrice\Application Data\Microsoft\Modèles\simple.dot</Template>
  <TotalTime>7</TotalTime>
  <Pages>12</Pages>
  <Words>3150</Words>
  <Characters>17330</Characters>
  <Application>Microsoft Macintosh Word</Application>
  <DocSecurity>0</DocSecurity>
  <Lines>144</Lines>
  <Paragraphs>40</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GROUPE X MER</vt:lpstr>
      <vt:lpstr>Les faits marquants</vt:lpstr>
      <vt:lpstr>Les effectifs (évolution au 5 octobre 2014 : 315 membres inscrits)</vt:lpstr>
      <vt:lpstr>Les cotisations</vt:lpstr>
      <vt:lpstr>L'activité et l’évolution du bureau</vt:lpstr>
      <vt:lpstr>    6.  Perspectives</vt:lpstr>
    </vt:vector>
  </TitlesOfParts>
  <Company>Hewlett-Packard Company</Company>
  <LinksUpToDate>false</LinksUpToDate>
  <CharactersWithSpaces>20440</CharactersWithSpaces>
  <SharedDoc>false</SharedDoc>
  <HLinks>
    <vt:vector size="42" baseType="variant">
      <vt:variant>
        <vt:i4>1114178</vt:i4>
      </vt:variant>
      <vt:variant>
        <vt:i4>0</vt:i4>
      </vt:variant>
      <vt:variant>
        <vt:i4>0</vt:i4>
      </vt:variant>
      <vt:variant>
        <vt:i4>5</vt:i4>
      </vt:variant>
      <vt:variant>
        <vt:lpwstr>http://leblogdugroupexmer.hautetfort.com</vt:lpwstr>
      </vt:variant>
      <vt:variant>
        <vt:lpwstr/>
      </vt:variant>
      <vt:variant>
        <vt:i4>3211288</vt:i4>
      </vt:variant>
      <vt:variant>
        <vt:i4>9</vt:i4>
      </vt:variant>
      <vt:variant>
        <vt:i4>0</vt:i4>
      </vt:variant>
      <vt:variant>
        <vt:i4>5</vt:i4>
      </vt:variant>
      <vt:variant>
        <vt:lpwstr>http://www.clubsupmer.org/asso.html</vt:lpwstr>
      </vt:variant>
      <vt:variant>
        <vt:lpwstr/>
      </vt:variant>
      <vt:variant>
        <vt:i4>1114221</vt:i4>
      </vt:variant>
      <vt:variant>
        <vt:i4>6</vt:i4>
      </vt:variant>
      <vt:variant>
        <vt:i4>0</vt:i4>
      </vt:variant>
      <vt:variant>
        <vt:i4>5</vt:i4>
      </vt:variant>
      <vt:variant>
        <vt:lpwstr>http://leblogdugroupexmer.hautetfort.com/</vt:lpwstr>
      </vt:variant>
      <vt:variant>
        <vt:lpwstr/>
      </vt:variant>
      <vt:variant>
        <vt:i4>852001</vt:i4>
      </vt:variant>
      <vt:variant>
        <vt:i4>3</vt:i4>
      </vt:variant>
      <vt:variant>
        <vt:i4>0</vt:i4>
      </vt:variant>
      <vt:variant>
        <vt:i4>5</vt:i4>
      </vt:variant>
      <vt:variant>
        <vt:lpwstr>mailto:patrice.urvoy@m4x.org</vt:lpwstr>
      </vt:variant>
      <vt:variant>
        <vt:lpwstr/>
      </vt:variant>
      <vt:variant>
        <vt:i4>5963803</vt:i4>
      </vt:variant>
      <vt:variant>
        <vt:i4>0</vt:i4>
      </vt:variant>
      <vt:variant>
        <vt:i4>0</vt:i4>
      </vt:variant>
      <vt:variant>
        <vt:i4>5</vt:i4>
      </vt:variant>
      <vt:variant>
        <vt:lpwstr>mailto:dominique.de-robillard@polytechnique.org</vt:lpwstr>
      </vt:variant>
      <vt:variant>
        <vt:lpwstr/>
      </vt:variant>
      <vt:variant>
        <vt:i4>7340071</vt:i4>
      </vt:variant>
      <vt:variant>
        <vt:i4>19375</vt:i4>
      </vt:variant>
      <vt:variant>
        <vt:i4>1026</vt:i4>
      </vt:variant>
      <vt:variant>
        <vt:i4>1</vt:i4>
      </vt:variant>
      <vt:variant>
        <vt:lpwstr>Logo petit</vt:lpwstr>
      </vt:variant>
      <vt:variant>
        <vt:lpwstr/>
      </vt:variant>
      <vt:variant>
        <vt:i4>6815833</vt:i4>
      </vt:variant>
      <vt:variant>
        <vt:i4>19467</vt:i4>
      </vt:variant>
      <vt:variant>
        <vt:i4>1025</vt:i4>
      </vt:variant>
      <vt:variant>
        <vt:i4>1</vt:i4>
      </vt:variant>
      <vt:variant>
        <vt:lpwstr>Logo 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X MER</dc:title>
  <dc:subject/>
  <dc:creator>Goudard Urvoy</dc:creator>
  <cp:keywords/>
  <dc:description/>
  <cp:lastModifiedBy>Dominique de Robillard</cp:lastModifiedBy>
  <cp:revision>3</cp:revision>
  <cp:lastPrinted>2014-10-01T10:54:00Z</cp:lastPrinted>
  <dcterms:created xsi:type="dcterms:W3CDTF">2014-10-07T05:46:00Z</dcterms:created>
  <dcterms:modified xsi:type="dcterms:W3CDTF">2014-10-07T05:55:00Z</dcterms:modified>
</cp:coreProperties>
</file>